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30210FA2" w:rsidR="00A941DF" w:rsidRPr="00970D44" w:rsidRDefault="00A941DF" w:rsidP="00A941DF">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sidR="004E2E3B" w:rsidRPr="004E2E3B">
        <w:rPr>
          <w:b/>
          <w:sz w:val="24"/>
          <w:szCs w:val="24"/>
        </w:rPr>
        <w:t>#9</w:t>
      </w:r>
      <w:r w:rsidR="007A5B81">
        <w:rPr>
          <w:b/>
          <w:sz w:val="24"/>
          <w:szCs w:val="24"/>
        </w:rPr>
        <w:t>8</w:t>
      </w:r>
      <w:r w:rsidR="00BB4CF5">
        <w:rPr>
          <w:b/>
          <w:sz w:val="24"/>
          <w:szCs w:val="24"/>
        </w:rPr>
        <w:t>bis</w:t>
      </w:r>
      <w:r w:rsidRPr="00EE006E">
        <w:rPr>
          <w:rFonts w:hint="eastAsia"/>
          <w:b/>
          <w:sz w:val="24"/>
          <w:szCs w:val="24"/>
          <w:lang w:eastAsia="ko-KR"/>
        </w:rPr>
        <w:tab/>
      </w:r>
      <w:r w:rsidR="00DD7B3C" w:rsidRPr="00DD7B3C">
        <w:rPr>
          <w:b/>
          <w:i/>
          <w:sz w:val="24"/>
          <w:szCs w:val="24"/>
          <w:lang w:eastAsia="ko-KR"/>
        </w:rPr>
        <w:t>R1-19</w:t>
      </w:r>
      <w:r w:rsidR="00617274">
        <w:rPr>
          <w:b/>
          <w:i/>
          <w:sz w:val="24"/>
          <w:szCs w:val="24"/>
          <w:lang w:eastAsia="ko-KR"/>
        </w:rPr>
        <w:t>10460</w:t>
      </w:r>
    </w:p>
    <w:bookmarkEnd w:id="0"/>
    <w:bookmarkEnd w:id="1"/>
    <w:p w14:paraId="7FE37577" w14:textId="17CD388A" w:rsidR="007A5B81" w:rsidRDefault="00BB4CF5" w:rsidP="007A5B81">
      <w:pPr>
        <w:tabs>
          <w:tab w:val="left" w:pos="1985"/>
        </w:tabs>
        <w:jc w:val="both"/>
        <w:rPr>
          <w:rFonts w:ascii="Arial" w:hAnsi="Arial"/>
          <w:b/>
          <w:bCs/>
          <w:noProof/>
          <w:sz w:val="24"/>
          <w:szCs w:val="24"/>
        </w:rPr>
      </w:pPr>
      <w:r>
        <w:rPr>
          <w:rFonts w:ascii="Arial" w:hAnsi="Arial" w:cs="Arial"/>
          <w:b/>
          <w:noProof/>
          <w:sz w:val="24"/>
        </w:rPr>
        <w:t>Chongqing</w:t>
      </w:r>
      <w:r w:rsidR="007A5B81" w:rsidRPr="00FC0836">
        <w:rPr>
          <w:rFonts w:ascii="Arial" w:hAnsi="Arial" w:cs="Arial"/>
          <w:b/>
          <w:noProof/>
          <w:sz w:val="24"/>
        </w:rPr>
        <w:t xml:space="preserve">, </w:t>
      </w:r>
      <w:r w:rsidR="004E46C6">
        <w:rPr>
          <w:rFonts w:ascii="Arial" w:hAnsi="Arial" w:cs="Arial"/>
          <w:b/>
          <w:noProof/>
          <w:sz w:val="24"/>
        </w:rPr>
        <w:t>C</w:t>
      </w:r>
      <w:r>
        <w:rPr>
          <w:rFonts w:ascii="Arial" w:hAnsi="Arial" w:cs="Arial"/>
          <w:b/>
          <w:noProof/>
          <w:sz w:val="24"/>
        </w:rPr>
        <w:t>hina</w:t>
      </w:r>
      <w:r w:rsidR="007A5B81" w:rsidRPr="00FC0836">
        <w:rPr>
          <w:rFonts w:ascii="Arial" w:hAnsi="Arial" w:cs="Arial"/>
          <w:b/>
          <w:noProof/>
          <w:sz w:val="24"/>
        </w:rPr>
        <w:t xml:space="preserve">, </w:t>
      </w:r>
      <w:r>
        <w:rPr>
          <w:rFonts w:ascii="Arial" w:hAnsi="Arial" w:cs="Arial"/>
          <w:b/>
          <w:noProof/>
          <w:sz w:val="24"/>
        </w:rPr>
        <w:t>October</w:t>
      </w:r>
      <w:r w:rsidR="007A5B81">
        <w:rPr>
          <w:rFonts w:ascii="Arial" w:hAnsi="Arial" w:cs="Arial"/>
          <w:b/>
          <w:noProof/>
          <w:sz w:val="24"/>
        </w:rPr>
        <w:t xml:space="preserve"> </w:t>
      </w:r>
      <w:r>
        <w:rPr>
          <w:rFonts w:ascii="Arial" w:hAnsi="Arial" w:cs="Arial"/>
          <w:b/>
          <w:noProof/>
          <w:sz w:val="24"/>
        </w:rPr>
        <w:t>14</w:t>
      </w:r>
      <w:r w:rsidR="007A5B81">
        <w:rPr>
          <w:rFonts w:ascii="Arial" w:hAnsi="Arial" w:cs="Arial"/>
          <w:b/>
          <w:noProof/>
          <w:sz w:val="24"/>
        </w:rPr>
        <w:t xml:space="preserve">th – </w:t>
      </w:r>
      <w:r>
        <w:rPr>
          <w:rFonts w:ascii="Arial" w:hAnsi="Arial" w:cs="Arial"/>
          <w:b/>
          <w:noProof/>
          <w:sz w:val="24"/>
        </w:rPr>
        <w:t>October 2</w:t>
      </w:r>
      <w:r w:rsidR="007A5B81">
        <w:rPr>
          <w:rFonts w:ascii="Arial" w:hAnsi="Arial" w:cs="Arial"/>
          <w:b/>
          <w:noProof/>
          <w:sz w:val="24"/>
        </w:rPr>
        <w:t>0th</w:t>
      </w:r>
      <w:r w:rsidR="007A5B81" w:rsidRPr="00FC0836">
        <w:rPr>
          <w:rFonts w:ascii="Arial" w:hAnsi="Arial" w:cs="Arial"/>
          <w:b/>
          <w:noProof/>
          <w:sz w:val="24"/>
        </w:rPr>
        <w:t xml:space="preserve">, </w:t>
      </w:r>
      <w:r w:rsidR="007A5B81">
        <w:rPr>
          <w:rFonts w:ascii="Arial" w:hAnsi="Arial" w:cs="Arial"/>
          <w:b/>
          <w:noProof/>
          <w:sz w:val="24"/>
        </w:rPr>
        <w:t>2019</w:t>
      </w:r>
    </w:p>
    <w:p w14:paraId="08664EDD" w14:textId="6D46E686"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2029A3">
        <w:rPr>
          <w:rFonts w:ascii="Arial" w:hAnsi="Arial"/>
          <w:sz w:val="24"/>
        </w:rPr>
        <w:t>.2</w:t>
      </w:r>
      <w:r w:rsidR="00092289">
        <w:rPr>
          <w:rFonts w:ascii="Arial" w:hAnsi="Arial"/>
          <w:sz w:val="24"/>
        </w:rPr>
        <w:t>.2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72E0C430"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2029A3">
        <w:rPr>
          <w:rFonts w:ascii="Arial" w:hAnsi="Arial"/>
          <w:sz w:val="24"/>
        </w:rPr>
        <w:t>Enhancements to I</w:t>
      </w:r>
      <w:r w:rsidR="00092289">
        <w:rPr>
          <w:rFonts w:ascii="Arial" w:hAnsi="Arial"/>
          <w:sz w:val="24"/>
        </w:rPr>
        <w:t>nitial Access P</w:t>
      </w:r>
      <w:r w:rsidR="00092289" w:rsidRPr="00092289">
        <w:rPr>
          <w:rFonts w:ascii="Arial" w:hAnsi="Arial"/>
          <w:sz w:val="24"/>
        </w:rPr>
        <w:t>rocedure for NR-U</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3D116CFE"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0EE10F7B" w:rsidR="00407785" w:rsidRDefault="000F2E0C" w:rsidP="00407785">
      <w:pPr>
        <w:jc w:val="both"/>
        <w:rPr>
          <w:lang w:val="en-US"/>
        </w:rPr>
      </w:pPr>
      <w:r>
        <w:rPr>
          <w:rFonts w:eastAsia="MS Mincho"/>
          <w:noProof/>
          <w:lang w:val="en-US" w:eastAsia="zh-CN"/>
        </w:rPr>
        <mc:AlternateContent>
          <mc:Choice Requires="wps">
            <w:drawing>
              <wp:anchor distT="0" distB="0" distL="114300" distR="114300" simplePos="0" relativeHeight="251659264" behindDoc="0" locked="0" layoutInCell="1" allowOverlap="1" wp14:anchorId="46318951" wp14:editId="3D232B06">
                <wp:simplePos x="0" y="0"/>
                <wp:positionH relativeFrom="margin">
                  <wp:posOffset>24325</wp:posOffset>
                </wp:positionH>
                <wp:positionV relativeFrom="paragraph">
                  <wp:posOffset>245403</wp:posOffset>
                </wp:positionV>
                <wp:extent cx="6137031" cy="5199185"/>
                <wp:effectExtent l="0" t="0" r="16510" b="2095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7031" cy="51991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968D401" w14:textId="77777777" w:rsidR="00956A28" w:rsidRDefault="00956A28" w:rsidP="00956A28">
                            <w:pPr>
                              <w:spacing w:after="0"/>
                              <w:rPr>
                                <w:lang w:eastAsia="x-none"/>
                              </w:rPr>
                            </w:pPr>
                            <w:r w:rsidRPr="00E42C52">
                              <w:rPr>
                                <w:highlight w:val="green"/>
                                <w:lang w:eastAsia="x-none"/>
                              </w:rPr>
                              <w:t>Agreement:</w:t>
                            </w:r>
                          </w:p>
                          <w:p w14:paraId="1599DA05" w14:textId="77777777" w:rsidR="00956A28" w:rsidRDefault="00956A28" w:rsidP="00956A28">
                            <w:pPr>
                              <w:pStyle w:val="ListParagraph"/>
                              <w:spacing w:before="120" w:after="0" w:line="276" w:lineRule="auto"/>
                              <w:ind w:leftChars="0" w:left="0"/>
                              <w:contextualSpacing/>
                              <w:jc w:val="both"/>
                            </w:pPr>
                            <w:r w:rsidRPr="00CB37CB">
                              <w:t>For purposes of SSB QCL derivation, the following values of Q are supported: {1, 2, 4, 8}.</w:t>
                            </w:r>
                          </w:p>
                          <w:p w14:paraId="22CD5D43" w14:textId="6D86EE22" w:rsidR="00956A28" w:rsidRDefault="00956A28" w:rsidP="00956A28">
                            <w:pPr>
                              <w:pStyle w:val="ListParagraph"/>
                              <w:numPr>
                                <w:ilvl w:val="0"/>
                                <w:numId w:val="18"/>
                              </w:numPr>
                              <w:spacing w:after="200" w:line="276" w:lineRule="auto"/>
                              <w:ind w:leftChars="0"/>
                              <w:contextualSpacing/>
                              <w:jc w:val="both"/>
                            </w:pPr>
                            <w:r>
                              <w:t xml:space="preserve">FFS: </w:t>
                            </w:r>
                            <w:r w:rsidRPr="00CB37CB">
                              <w:t>Further down-selection of allowed values.</w:t>
                            </w:r>
                          </w:p>
                          <w:p w14:paraId="6C6A8A0E" w14:textId="77777777" w:rsidR="00956A28" w:rsidRDefault="00956A28" w:rsidP="00956A28">
                            <w:pPr>
                              <w:pStyle w:val="ListParagraph"/>
                              <w:spacing w:after="200" w:line="276" w:lineRule="auto"/>
                              <w:ind w:leftChars="0" w:left="720"/>
                              <w:contextualSpacing/>
                              <w:jc w:val="both"/>
                            </w:pPr>
                          </w:p>
                          <w:p w14:paraId="3B7F8E75" w14:textId="77777777" w:rsidR="00956A28" w:rsidRPr="00E42C52" w:rsidRDefault="00956A28" w:rsidP="00956A28">
                            <w:pPr>
                              <w:pStyle w:val="ListParagraph"/>
                              <w:spacing w:after="200" w:line="276" w:lineRule="auto"/>
                              <w:ind w:leftChars="0" w:left="0"/>
                              <w:contextualSpacing/>
                              <w:jc w:val="both"/>
                              <w:rPr>
                                <w:u w:val="single"/>
                              </w:rPr>
                            </w:pPr>
                            <w:r w:rsidRPr="00E42C52">
                              <w:rPr>
                                <w:u w:val="single"/>
                              </w:rPr>
                              <w:t>Conclusion:</w:t>
                            </w:r>
                          </w:p>
                          <w:p w14:paraId="27890468" w14:textId="77777777" w:rsidR="00956A28" w:rsidRDefault="00956A28" w:rsidP="00956A28">
                            <w:pPr>
                              <w:pStyle w:val="ListParagraph"/>
                              <w:spacing w:after="200" w:line="276" w:lineRule="auto"/>
                              <w:ind w:leftChars="0" w:left="0"/>
                              <w:contextualSpacing/>
                              <w:jc w:val="both"/>
                            </w:pPr>
                            <w:r>
                              <w:t>The maximum number of PBCH DMRS sequences used in a cell is unchanged from Rel-15 (=8).</w:t>
                            </w:r>
                          </w:p>
                          <w:p w14:paraId="5BA91A5D" w14:textId="27B93B8C" w:rsidR="00956A28" w:rsidRDefault="00956A28" w:rsidP="00956A28">
                            <w:pPr>
                              <w:pStyle w:val="ListParagraph"/>
                              <w:numPr>
                                <w:ilvl w:val="0"/>
                                <w:numId w:val="18"/>
                              </w:numPr>
                              <w:spacing w:after="200" w:line="276" w:lineRule="auto"/>
                              <w:ind w:leftChars="0"/>
                              <w:contextualSpacing/>
                              <w:jc w:val="both"/>
                            </w:pPr>
                            <w:r>
                              <w:t>The number of PBCH DMRS sequences used in a cell is independent of Q.</w:t>
                            </w:r>
                          </w:p>
                          <w:p w14:paraId="082E267B" w14:textId="77777777" w:rsidR="00956A28" w:rsidRDefault="00956A28" w:rsidP="00956A28">
                            <w:pPr>
                              <w:pStyle w:val="ListParagraph"/>
                              <w:spacing w:after="200" w:line="276" w:lineRule="auto"/>
                              <w:ind w:leftChars="0" w:left="720"/>
                              <w:contextualSpacing/>
                              <w:jc w:val="both"/>
                            </w:pPr>
                          </w:p>
                          <w:p w14:paraId="016545F8" w14:textId="77777777" w:rsidR="00956A28" w:rsidRDefault="00956A28" w:rsidP="00956A28">
                            <w:pPr>
                              <w:pStyle w:val="ListParagraph"/>
                              <w:spacing w:after="200" w:line="276" w:lineRule="auto"/>
                              <w:ind w:leftChars="0" w:left="0"/>
                              <w:contextualSpacing/>
                              <w:jc w:val="both"/>
                            </w:pPr>
                            <w:r w:rsidRPr="00E42C52">
                              <w:rPr>
                                <w:highlight w:val="green"/>
                              </w:rPr>
                              <w:t>Agreement:</w:t>
                            </w:r>
                          </w:p>
                          <w:p w14:paraId="39AA926A" w14:textId="5C271AF1" w:rsidR="00956A28" w:rsidRDefault="00956A28" w:rsidP="00956A28">
                            <w:pPr>
                              <w:pStyle w:val="ListParagraph"/>
                              <w:spacing w:after="200" w:line="276" w:lineRule="auto"/>
                              <w:ind w:leftChars="0" w:left="0"/>
                              <w:contextualSpacing/>
                              <w:jc w:val="both"/>
                            </w:pPr>
                            <w:r>
                              <w:t>The 3 LSB bits of the SSB candidate position index are represented by the PBCH DMRS sequence index.</w:t>
                            </w:r>
                          </w:p>
                          <w:p w14:paraId="5FBFAD35" w14:textId="77777777" w:rsidR="00956A28" w:rsidRDefault="00956A28" w:rsidP="00956A28">
                            <w:pPr>
                              <w:spacing w:line="288" w:lineRule="auto"/>
                              <w:contextualSpacing/>
                            </w:pPr>
                            <w:r w:rsidRPr="000308DB">
                              <w:rPr>
                                <w:highlight w:val="green"/>
                              </w:rPr>
                              <w:t>Agreement:</w:t>
                            </w:r>
                          </w:p>
                          <w:p w14:paraId="5764B15B" w14:textId="77777777" w:rsidR="00956A28" w:rsidRDefault="00956A28" w:rsidP="004062D6">
                            <w:pPr>
                              <w:spacing w:after="0" w:line="288" w:lineRule="auto"/>
                              <w:contextualSpacing/>
                              <w:rPr>
                                <w:lang w:eastAsia="ja-JP"/>
                              </w:rPr>
                            </w:pPr>
                            <w:r>
                              <w:t xml:space="preserve">For a cell (either serving or a neighbour cell), </w:t>
                            </w:r>
                            <w:r>
                              <w:rPr>
                                <w:lang w:eastAsia="ja-JP"/>
                              </w:rPr>
                              <w:t>UE may assume a QCL relation between SS/PBCH blocks within or across DRS transmission or measurement windows that have the same value of modulo(A, Q), once Q is known to the UE</w:t>
                            </w:r>
                          </w:p>
                          <w:p w14:paraId="4CF4C780" w14:textId="77777777" w:rsidR="00956A28" w:rsidRDefault="00956A28" w:rsidP="00956A28">
                            <w:pPr>
                              <w:pStyle w:val="ListParagraph"/>
                              <w:numPr>
                                <w:ilvl w:val="0"/>
                                <w:numId w:val="18"/>
                              </w:numPr>
                              <w:spacing w:after="200" w:line="276" w:lineRule="auto"/>
                              <w:ind w:leftChars="0"/>
                              <w:contextualSpacing/>
                              <w:jc w:val="both"/>
                              <w:rPr>
                                <w:lang w:eastAsia="ja-JP"/>
                              </w:rPr>
                            </w:pPr>
                            <w:r>
                              <w:t>A is the PBCH DMRS sequence index</w:t>
                            </w:r>
                            <w:r>
                              <w:rPr>
                                <w:lang w:eastAsia="ja-JP"/>
                              </w:rPr>
                              <w:t>.</w:t>
                            </w:r>
                          </w:p>
                          <w:p w14:paraId="6596525D" w14:textId="00B2B819" w:rsidR="00956A28" w:rsidRDefault="00956A28" w:rsidP="00956A28">
                            <w:pPr>
                              <w:pStyle w:val="ListParagraph"/>
                              <w:numPr>
                                <w:ilvl w:val="0"/>
                                <w:numId w:val="18"/>
                              </w:numPr>
                              <w:spacing w:after="200" w:line="276" w:lineRule="auto"/>
                              <w:ind w:leftChars="0"/>
                              <w:contextualSpacing/>
                              <w:jc w:val="both"/>
                            </w:pPr>
                            <w:r>
                              <w:t>Note: This agreement extends a prior agreement for serving cells on QCL relation between SS/PBCH blocks to neighbour cells</w:t>
                            </w:r>
                          </w:p>
                          <w:p w14:paraId="634D4E14" w14:textId="77777777" w:rsidR="00956A28" w:rsidRDefault="00956A28" w:rsidP="00956A28">
                            <w:pPr>
                              <w:pStyle w:val="ListParagraph"/>
                              <w:spacing w:after="200" w:line="276" w:lineRule="auto"/>
                              <w:ind w:leftChars="0" w:left="720"/>
                              <w:contextualSpacing/>
                              <w:jc w:val="both"/>
                            </w:pPr>
                          </w:p>
                          <w:p w14:paraId="5D0DC1A9" w14:textId="77777777" w:rsidR="00956A28" w:rsidRDefault="00956A28" w:rsidP="00956A28">
                            <w:pPr>
                              <w:pStyle w:val="ListParagraph"/>
                              <w:spacing w:after="200" w:line="276" w:lineRule="auto"/>
                              <w:ind w:leftChars="0" w:left="0"/>
                              <w:contextualSpacing/>
                              <w:jc w:val="both"/>
                              <w:rPr>
                                <w:lang w:eastAsia="ja-JP"/>
                              </w:rPr>
                            </w:pPr>
                            <w:r w:rsidRPr="009C4F84">
                              <w:rPr>
                                <w:highlight w:val="green"/>
                                <w:lang w:eastAsia="ja-JP"/>
                              </w:rPr>
                              <w:t>Agreement:</w:t>
                            </w:r>
                          </w:p>
                          <w:p w14:paraId="73CB69ED" w14:textId="77777777" w:rsidR="00956A28" w:rsidRDefault="00956A28" w:rsidP="00956A28">
                            <w:pPr>
                              <w:pStyle w:val="ListParagraph"/>
                              <w:spacing w:after="200" w:line="276" w:lineRule="auto"/>
                              <w:ind w:leftChars="0" w:left="0"/>
                              <w:contextualSpacing/>
                              <w:jc w:val="both"/>
                            </w:pPr>
                            <w:r>
                              <w:t>The following bits of the PBCH payload (not MIB) are used for serving cell timing determination within a frame in addition to the PBCH DMRS sequence index as agreed earlier:</w:t>
                            </w:r>
                          </w:p>
                          <w:p w14:paraId="5DAB9AC3" w14:textId="7E32E232" w:rsidR="00956A28" w:rsidRDefault="004B74DB" w:rsidP="00956A28">
                            <w:pPr>
                              <w:pStyle w:val="ListParagraph"/>
                              <w:numPr>
                                <w:ilvl w:val="0"/>
                                <w:numId w:val="19"/>
                              </w:numPr>
                              <w:spacing w:after="0"/>
                              <w:ind w:leftChars="0"/>
                              <w:contextualSpacing/>
                              <w:jc w:val="both"/>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956A28" w:rsidRPr="003359D2">
                              <w:fldChar w:fldCharType="begin"/>
                            </w:r>
                            <w:r w:rsidR="00956A28" w:rsidRPr="003359D2">
                              <w:instrText xml:space="preserve"> QUOTE </w:instrText>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+6</m:t>
                                  </m:r>
                                </m:sub>
                              </m:sSub>
                            </m:oMath>
                            <w:r w:rsidR="00956A28" w:rsidRPr="003359D2">
                              <w:instrText xml:space="preserve"> </w:instrText>
                            </w:r>
                            <w:r w:rsidR="00956A28" w:rsidRPr="003359D2">
                              <w:fldChar w:fldCharType="end"/>
                            </w:r>
                            <w:r w:rsidR="00956A28">
                              <w:t xml:space="preserve"> for 15 kHz SCS,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+6</m:t>
                                  </m:r>
                                </m:sub>
                              </m:sSub>
                            </m:oMath>
                            <w:r w:rsidR="00956A28">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956A28">
                              <w:t xml:space="preserve"> for 30 kHz SCS</w:t>
                            </w:r>
                          </w:p>
                          <w:p w14:paraId="5DB3F469" w14:textId="3D17ACC4" w:rsidR="00956A28" w:rsidRDefault="004B74DB" w:rsidP="00956A28">
                            <w:pPr>
                              <w:pStyle w:val="ListParagraph"/>
                              <w:numPr>
                                <w:ilvl w:val="0"/>
                                <w:numId w:val="19"/>
                              </w:numPr>
                              <w:spacing w:after="0"/>
                              <w:ind w:leftChars="0"/>
                              <w:contextualSpacing/>
                              <w:jc w:val="both"/>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+4</m:t>
                                  </m:r>
                                </m:sub>
                              </m:sSub>
                            </m:oMath>
                            <w:r w:rsidR="00956A28">
                              <w:t xml:space="preserve"> (the half-frame bit as in Rel-15)</w:t>
                            </w:r>
                          </w:p>
                          <w:p w14:paraId="504BA2D5" w14:textId="77777777" w:rsidR="00956A28" w:rsidRDefault="00956A28" w:rsidP="00956A28">
                            <w:pPr>
                              <w:pStyle w:val="ListParagraph"/>
                              <w:spacing w:after="0"/>
                              <w:ind w:leftChars="0" w:left="360"/>
                              <w:contextualSpacing/>
                              <w:jc w:val="both"/>
                            </w:pPr>
                          </w:p>
                          <w:p w14:paraId="5BB454A8" w14:textId="77777777" w:rsidR="00956A28" w:rsidRDefault="00956A28" w:rsidP="00956A28">
                            <w:pPr>
                              <w:pStyle w:val="ListParagraph"/>
                              <w:spacing w:after="200" w:line="276" w:lineRule="auto"/>
                              <w:ind w:leftChars="0" w:left="0"/>
                              <w:contextualSpacing/>
                              <w:jc w:val="both"/>
                              <w:rPr>
                                <w:lang w:eastAsia="ja-JP"/>
                              </w:rPr>
                            </w:pPr>
                            <w:r w:rsidRPr="008E2743">
                              <w:rPr>
                                <w:highlight w:val="green"/>
                                <w:lang w:eastAsia="ja-JP"/>
                              </w:rPr>
                              <w:t>Agreement:</w:t>
                            </w:r>
                          </w:p>
                          <w:p w14:paraId="30209C2E" w14:textId="77777777" w:rsidR="00956A28" w:rsidRDefault="00956A28" w:rsidP="00956A28">
                            <w:pPr>
                              <w:pStyle w:val="ListParagraph"/>
                              <w:spacing w:after="200" w:line="276" w:lineRule="auto"/>
                              <w:ind w:leftChars="0" w:left="0"/>
                              <w:contextualSpacing/>
                              <w:jc w:val="both"/>
                              <w:rPr>
                                <w:lang w:eastAsia="ja-JP"/>
                              </w:rPr>
                            </w:pPr>
                            <w:r w:rsidRPr="004A3EB7">
                              <w:rPr>
                                <w:lang w:eastAsia="ja-JP"/>
                              </w:rPr>
                              <w:t xml:space="preserve">If Q is known, candidate monitoring slots for Type0 PDCCH search space are the </w:t>
                            </w:r>
                            <w:r>
                              <w:rPr>
                                <w:lang w:eastAsia="ja-JP"/>
                              </w:rPr>
                              <w:t xml:space="preserve">PDCCH monitoring </w:t>
                            </w:r>
                            <w:r w:rsidRPr="004A3EB7">
                              <w:rPr>
                                <w:lang w:eastAsia="ja-JP"/>
                              </w:rPr>
                              <w:t>slots associated with SS/PBCH blocks that are QCL with the SS/PBCH block from which the UE determines that a CORESET for Type0-PDCCH CSS set is present</w:t>
                            </w:r>
                          </w:p>
                          <w:p w14:paraId="6E1460CF" w14:textId="77777777" w:rsidR="00956A28" w:rsidRDefault="00956A28" w:rsidP="00956A28">
                            <w:pPr>
                              <w:pStyle w:val="ListParagraph"/>
                              <w:numPr>
                                <w:ilvl w:val="0"/>
                                <w:numId w:val="20"/>
                              </w:numPr>
                              <w:spacing w:after="200" w:line="276" w:lineRule="auto"/>
                              <w:ind w:leftChars="0"/>
                              <w:contextualSpacing/>
                              <w:jc w:val="both"/>
                              <w:rPr>
                                <w:lang w:eastAsia="ja-JP"/>
                              </w:rPr>
                            </w:pPr>
                            <w:r>
                              <w:rPr>
                                <w:lang w:eastAsia="ja-JP"/>
                              </w:rPr>
                              <w:t>Note: Q may be always known depending on where Q is signalled. This aspect is to be discussed further.</w:t>
                            </w:r>
                          </w:p>
                          <w:p w14:paraId="07881D4B" w14:textId="30CBA4DD" w:rsidR="008A37B9" w:rsidRPr="000F2E0C" w:rsidRDefault="008A37B9" w:rsidP="00956A28">
                            <w:pPr>
                              <w:adjustRightInd w:val="0"/>
                              <w:snapToGrid w:val="0"/>
                              <w:spacing w:after="0"/>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318951" id="_x0000_t202" coordsize="21600,21600" o:spt="202" path="m,l,21600r21600,l21600,xe">
                <v:stroke joinstyle="miter"/>
                <v:path gradientshapeok="t" o:connecttype="rect"/>
              </v:shapetype>
              <v:shape id="Text Box 1" o:spid="_x0000_s1026" type="#_x0000_t202" style="position:absolute;left:0;text-align:left;margin-left:1.9pt;margin-top:19.3pt;width:483.25pt;height:409.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">
                <v:textbox>
                  <w:txbxContent>
                    <w:p w14:paraId="0968D401" w14:textId="77777777" w:rsidR="00956A28" w:rsidRDefault="00956A28" w:rsidP="00956A28">
                      <w:pPr>
                        <w:spacing w:after="0"/>
                        <w:rPr>
                          <w:lang w:eastAsia="x-none"/>
                        </w:rPr>
                      </w:pPr>
                      <w:r w:rsidRPr="00E42C52">
                        <w:rPr>
                          <w:highlight w:val="green"/>
                          <w:lang w:eastAsia="x-none"/>
                        </w:rPr>
                        <w:t>Agreement:</w:t>
                      </w:r>
                    </w:p>
                    <w:p w14:paraId="1599DA05" w14:textId="77777777" w:rsidR="00956A28" w:rsidRDefault="00956A28" w:rsidP="00956A28">
                      <w:pPr>
                        <w:pStyle w:val="ListParagraph"/>
                        <w:spacing w:before="120" w:after="0" w:line="276" w:lineRule="auto"/>
                        <w:ind w:leftChars="0" w:left="0"/>
                        <w:contextualSpacing/>
                        <w:jc w:val="both"/>
                      </w:pPr>
                      <w:r w:rsidRPr="00CB37CB">
                        <w:t>For purposes of SSB QCL derivation, the following values of Q are supported: {1, 2, 4, 8}.</w:t>
                      </w:r>
                    </w:p>
                    <w:p w14:paraId="22CD5D43" w14:textId="6D86EE22" w:rsidR="00956A28" w:rsidRDefault="00956A28" w:rsidP="00956A28">
                      <w:pPr>
                        <w:pStyle w:val="ListParagraph"/>
                        <w:numPr>
                          <w:ilvl w:val="0"/>
                          <w:numId w:val="18"/>
                        </w:numPr>
                        <w:spacing w:after="200" w:line="276" w:lineRule="auto"/>
                        <w:ind w:leftChars="0"/>
                        <w:contextualSpacing/>
                        <w:jc w:val="both"/>
                      </w:pPr>
                      <w:r>
                        <w:t xml:space="preserve">FFS: </w:t>
                      </w:r>
                      <w:r w:rsidRPr="00CB37CB">
                        <w:t>Further down-selection of allowed values.</w:t>
                      </w:r>
                    </w:p>
                    <w:p w14:paraId="6C6A8A0E" w14:textId="77777777" w:rsidR="00956A28" w:rsidRDefault="00956A28" w:rsidP="00956A28">
                      <w:pPr>
                        <w:pStyle w:val="ListParagraph"/>
                        <w:spacing w:after="200" w:line="276" w:lineRule="auto"/>
                        <w:ind w:leftChars="0" w:left="720"/>
                        <w:contextualSpacing/>
                        <w:jc w:val="both"/>
                      </w:pPr>
                    </w:p>
                    <w:p w14:paraId="3B7F8E75" w14:textId="77777777" w:rsidR="00956A28" w:rsidRPr="00E42C52" w:rsidRDefault="00956A28" w:rsidP="00956A28">
                      <w:pPr>
                        <w:pStyle w:val="ListParagraph"/>
                        <w:spacing w:after="200" w:line="276" w:lineRule="auto"/>
                        <w:ind w:leftChars="0" w:left="0"/>
                        <w:contextualSpacing/>
                        <w:jc w:val="both"/>
                        <w:rPr>
                          <w:u w:val="single"/>
                        </w:rPr>
                      </w:pPr>
                      <w:r w:rsidRPr="00E42C52">
                        <w:rPr>
                          <w:u w:val="single"/>
                        </w:rPr>
                        <w:t>Conclusion:</w:t>
                      </w:r>
                    </w:p>
                    <w:p w14:paraId="27890468" w14:textId="77777777" w:rsidR="00956A28" w:rsidRDefault="00956A28" w:rsidP="00956A28">
                      <w:pPr>
                        <w:pStyle w:val="ListParagraph"/>
                        <w:spacing w:after="200" w:line="276" w:lineRule="auto"/>
                        <w:ind w:leftChars="0" w:left="0"/>
                        <w:contextualSpacing/>
                        <w:jc w:val="both"/>
                      </w:pPr>
                      <w:r>
                        <w:t>The maximum number of PBCH DMRS sequences used in a cell is unchanged from Rel-15 (=8).</w:t>
                      </w:r>
                    </w:p>
                    <w:p w14:paraId="5BA91A5D" w14:textId="27B93B8C" w:rsidR="00956A28" w:rsidRDefault="00956A28" w:rsidP="00956A28">
                      <w:pPr>
                        <w:pStyle w:val="ListParagraph"/>
                        <w:numPr>
                          <w:ilvl w:val="0"/>
                          <w:numId w:val="18"/>
                        </w:numPr>
                        <w:spacing w:after="200" w:line="276" w:lineRule="auto"/>
                        <w:ind w:leftChars="0"/>
                        <w:contextualSpacing/>
                        <w:jc w:val="both"/>
                      </w:pPr>
                      <w:r>
                        <w:t>The number of PBCH DMRS sequences used in a cell is independent of Q.</w:t>
                      </w:r>
                    </w:p>
                    <w:p w14:paraId="082E267B" w14:textId="77777777" w:rsidR="00956A28" w:rsidRDefault="00956A28" w:rsidP="00956A28">
                      <w:pPr>
                        <w:pStyle w:val="ListParagraph"/>
                        <w:spacing w:after="200" w:line="276" w:lineRule="auto"/>
                        <w:ind w:leftChars="0" w:left="720"/>
                        <w:contextualSpacing/>
                        <w:jc w:val="both"/>
                      </w:pPr>
                    </w:p>
                    <w:p w14:paraId="016545F8" w14:textId="77777777" w:rsidR="00956A28" w:rsidRDefault="00956A28" w:rsidP="00956A28">
                      <w:pPr>
                        <w:pStyle w:val="ListParagraph"/>
                        <w:spacing w:after="200" w:line="276" w:lineRule="auto"/>
                        <w:ind w:leftChars="0" w:left="0"/>
                        <w:contextualSpacing/>
                        <w:jc w:val="both"/>
                      </w:pPr>
                      <w:r w:rsidRPr="00E42C52">
                        <w:rPr>
                          <w:highlight w:val="green"/>
                        </w:rPr>
                        <w:t>Agreement:</w:t>
                      </w:r>
                    </w:p>
                    <w:p w14:paraId="39AA926A" w14:textId="5C271AF1" w:rsidR="00956A28" w:rsidRDefault="00956A28" w:rsidP="00956A28">
                      <w:pPr>
                        <w:pStyle w:val="ListParagraph"/>
                        <w:spacing w:after="200" w:line="276" w:lineRule="auto"/>
                        <w:ind w:leftChars="0" w:left="0"/>
                        <w:contextualSpacing/>
                        <w:jc w:val="both"/>
                      </w:pPr>
                      <w:r>
                        <w:t>The 3 LSB bits of the SSB candidate position index are represented by the PBCH DMRS sequence index.</w:t>
                      </w:r>
                    </w:p>
                    <w:p w14:paraId="5FBFAD35" w14:textId="77777777" w:rsidR="00956A28" w:rsidRDefault="00956A28" w:rsidP="00956A28">
                      <w:pPr>
                        <w:spacing w:line="288" w:lineRule="auto"/>
                        <w:contextualSpacing/>
                      </w:pPr>
                      <w:r w:rsidRPr="000308DB">
                        <w:rPr>
                          <w:highlight w:val="green"/>
                        </w:rPr>
                        <w:t>Agreement:</w:t>
                      </w:r>
                    </w:p>
                    <w:p w14:paraId="5764B15B" w14:textId="77777777" w:rsidR="00956A28" w:rsidRDefault="00956A28" w:rsidP="004062D6">
                      <w:pPr>
                        <w:spacing w:after="0" w:line="288" w:lineRule="auto"/>
                        <w:contextualSpacing/>
                        <w:rPr>
                          <w:lang w:eastAsia="ja-JP"/>
                        </w:rPr>
                      </w:pPr>
                      <w:r>
                        <w:t xml:space="preserve">For a cell (either serving or a neighbour cell), </w:t>
                      </w:r>
                      <w:r>
                        <w:rPr>
                          <w:lang w:eastAsia="ja-JP"/>
                        </w:rPr>
                        <w:t>UE may assume a QCL relation between SS/PBCH blocks within or across DRS transmission or measurement windows that have the same value of modulo(A, Q), once Q is known to the UE</w:t>
                      </w:r>
                    </w:p>
                    <w:p w14:paraId="4CF4C780" w14:textId="77777777" w:rsidR="00956A28" w:rsidRDefault="00956A28" w:rsidP="00956A28">
                      <w:pPr>
                        <w:pStyle w:val="ListParagraph"/>
                        <w:numPr>
                          <w:ilvl w:val="0"/>
                          <w:numId w:val="18"/>
                        </w:numPr>
                        <w:spacing w:after="200" w:line="276" w:lineRule="auto"/>
                        <w:ind w:leftChars="0"/>
                        <w:contextualSpacing/>
                        <w:jc w:val="both"/>
                        <w:rPr>
                          <w:lang w:eastAsia="ja-JP"/>
                        </w:rPr>
                      </w:pPr>
                      <w:r>
                        <w:t>A is the PBCH DMRS sequence index</w:t>
                      </w:r>
                      <w:r>
                        <w:rPr>
                          <w:lang w:eastAsia="ja-JP"/>
                        </w:rPr>
                        <w:t>.</w:t>
                      </w:r>
                    </w:p>
                    <w:p w14:paraId="6596525D" w14:textId="00B2B819" w:rsidR="00956A28" w:rsidRDefault="00956A28" w:rsidP="00956A28">
                      <w:pPr>
                        <w:pStyle w:val="ListParagraph"/>
                        <w:numPr>
                          <w:ilvl w:val="0"/>
                          <w:numId w:val="18"/>
                        </w:numPr>
                        <w:spacing w:after="200" w:line="276" w:lineRule="auto"/>
                        <w:ind w:leftChars="0"/>
                        <w:contextualSpacing/>
                        <w:jc w:val="both"/>
                      </w:pPr>
                      <w:r>
                        <w:t>Note: This agreement extends a prior agreement for serving cells on QCL relation between SS/PBCH blocks to neighbour cells</w:t>
                      </w:r>
                    </w:p>
                    <w:p w14:paraId="634D4E14" w14:textId="77777777" w:rsidR="00956A28" w:rsidRDefault="00956A28" w:rsidP="00956A28">
                      <w:pPr>
                        <w:pStyle w:val="ListParagraph"/>
                        <w:spacing w:after="200" w:line="276" w:lineRule="auto"/>
                        <w:ind w:leftChars="0" w:left="720"/>
                        <w:contextualSpacing/>
                        <w:jc w:val="both"/>
                      </w:pPr>
                    </w:p>
                    <w:p w14:paraId="5D0DC1A9" w14:textId="77777777" w:rsidR="00956A28" w:rsidRDefault="00956A28" w:rsidP="00956A28">
                      <w:pPr>
                        <w:pStyle w:val="ListParagraph"/>
                        <w:spacing w:after="200" w:line="276" w:lineRule="auto"/>
                        <w:ind w:leftChars="0" w:left="0"/>
                        <w:contextualSpacing/>
                        <w:jc w:val="both"/>
                        <w:rPr>
                          <w:lang w:eastAsia="ja-JP"/>
                        </w:rPr>
                      </w:pPr>
                      <w:r w:rsidRPr="009C4F84">
                        <w:rPr>
                          <w:highlight w:val="green"/>
                          <w:lang w:eastAsia="ja-JP"/>
                        </w:rPr>
                        <w:t>Agreement:</w:t>
                      </w:r>
                    </w:p>
                    <w:p w14:paraId="73CB69ED" w14:textId="77777777" w:rsidR="00956A28" w:rsidRDefault="00956A28" w:rsidP="00956A28">
                      <w:pPr>
                        <w:pStyle w:val="ListParagraph"/>
                        <w:spacing w:after="200" w:line="276" w:lineRule="auto"/>
                        <w:ind w:leftChars="0" w:left="0"/>
                        <w:contextualSpacing/>
                        <w:jc w:val="both"/>
                      </w:pPr>
                      <w:r>
                        <w:t>The following bits of the PBCH payload (not MIB) are used for serving cell timing determination within a frame in addition to the PBCH DMRS sequence index as agreed earlier:</w:t>
                      </w:r>
                    </w:p>
                    <w:p w14:paraId="5DAB9AC3" w14:textId="7E32E232" w:rsidR="00956A28" w:rsidRDefault="00270338" w:rsidP="00956A28">
                      <w:pPr>
                        <w:pStyle w:val="ListParagraph"/>
                        <w:numPr>
                          <w:ilvl w:val="0"/>
                          <w:numId w:val="19"/>
                        </w:numPr>
                        <w:spacing w:after="0"/>
                        <w:ind w:leftChars="0"/>
                        <w:contextualSpacing/>
                        <w:jc w:val="both"/>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956A28" w:rsidRPr="003359D2">
                        <w:fldChar w:fldCharType="begin"/>
                      </w:r>
                      <w:r w:rsidR="00956A28" w:rsidRPr="003359D2">
                        <w:instrText xml:space="preserve"> QUOTE </w:instrText>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+6</m:t>
                            </m:r>
                          </m:sub>
                        </m:sSub>
                      </m:oMath>
                      <w:r w:rsidR="00956A28" w:rsidRPr="003359D2">
                        <w:instrText xml:space="preserve"> </w:instrText>
                      </w:r>
                      <w:r w:rsidR="00956A28" w:rsidRPr="003359D2">
                        <w:fldChar w:fldCharType="end"/>
                      </w:r>
                      <w:r w:rsidR="00956A28">
                        <w:t xml:space="preserve"> for 15 kHz SCS,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+6</m:t>
                            </m:r>
                          </m:sub>
                        </m:sSub>
                      </m:oMath>
                      <w:r w:rsidR="00956A28">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956A28">
                        <w:t xml:space="preserve"> for 30 kHz SCS</w:t>
                      </w:r>
                    </w:p>
                    <w:p w14:paraId="5DB3F469" w14:textId="3D17ACC4" w:rsidR="00956A28" w:rsidRDefault="00270338" w:rsidP="00956A28">
                      <w:pPr>
                        <w:pStyle w:val="ListParagraph"/>
                        <w:numPr>
                          <w:ilvl w:val="0"/>
                          <w:numId w:val="19"/>
                        </w:numPr>
                        <w:spacing w:after="0"/>
                        <w:ind w:leftChars="0"/>
                        <w:contextualSpacing/>
                        <w:jc w:val="both"/>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+4</m:t>
                            </m:r>
                          </m:sub>
                        </m:sSub>
                      </m:oMath>
                      <w:r w:rsidR="00956A28">
                        <w:t xml:space="preserve"> (the half-frame bit as in Rel-15)</w:t>
                      </w:r>
                    </w:p>
                    <w:p w14:paraId="504BA2D5" w14:textId="77777777" w:rsidR="00956A28" w:rsidRDefault="00956A28" w:rsidP="00956A28">
                      <w:pPr>
                        <w:pStyle w:val="ListParagraph"/>
                        <w:spacing w:after="0"/>
                        <w:ind w:leftChars="0" w:left="360"/>
                        <w:contextualSpacing/>
                        <w:jc w:val="both"/>
                      </w:pPr>
                    </w:p>
                    <w:p w14:paraId="5BB454A8" w14:textId="77777777" w:rsidR="00956A28" w:rsidRDefault="00956A28" w:rsidP="00956A28">
                      <w:pPr>
                        <w:pStyle w:val="ListParagraph"/>
                        <w:spacing w:after="200" w:line="276" w:lineRule="auto"/>
                        <w:ind w:leftChars="0" w:left="0"/>
                        <w:contextualSpacing/>
                        <w:jc w:val="both"/>
                        <w:rPr>
                          <w:lang w:eastAsia="ja-JP"/>
                        </w:rPr>
                      </w:pPr>
                      <w:r w:rsidRPr="008E2743">
                        <w:rPr>
                          <w:highlight w:val="green"/>
                          <w:lang w:eastAsia="ja-JP"/>
                        </w:rPr>
                        <w:t>Agreement:</w:t>
                      </w:r>
                    </w:p>
                    <w:p w14:paraId="30209C2E" w14:textId="77777777" w:rsidR="00956A28" w:rsidRDefault="00956A28" w:rsidP="00956A28">
                      <w:pPr>
                        <w:pStyle w:val="ListParagraph"/>
                        <w:spacing w:after="200" w:line="276" w:lineRule="auto"/>
                        <w:ind w:leftChars="0" w:left="0"/>
                        <w:contextualSpacing/>
                        <w:jc w:val="both"/>
                        <w:rPr>
                          <w:lang w:eastAsia="ja-JP"/>
                        </w:rPr>
                      </w:pPr>
                      <w:r w:rsidRPr="004A3EB7">
                        <w:rPr>
                          <w:lang w:eastAsia="ja-JP"/>
                        </w:rPr>
                        <w:t xml:space="preserve">If Q is known, candidate monitoring slots for Type0 PDCCH search space are the </w:t>
                      </w:r>
                      <w:r>
                        <w:rPr>
                          <w:lang w:eastAsia="ja-JP"/>
                        </w:rPr>
                        <w:t xml:space="preserve">PDCCH monitoring </w:t>
                      </w:r>
                      <w:r w:rsidRPr="004A3EB7">
                        <w:rPr>
                          <w:lang w:eastAsia="ja-JP"/>
                        </w:rPr>
                        <w:t>slots associated with SS/PBCH blocks that are QCL with the SS/PBCH block from which the UE determines that a CORESET for Type0-PDCCH CSS set is present</w:t>
                      </w:r>
                    </w:p>
                    <w:p w14:paraId="6E1460CF" w14:textId="77777777" w:rsidR="00956A28" w:rsidRDefault="00956A28" w:rsidP="00956A28">
                      <w:pPr>
                        <w:pStyle w:val="ListParagraph"/>
                        <w:numPr>
                          <w:ilvl w:val="0"/>
                          <w:numId w:val="20"/>
                        </w:numPr>
                        <w:spacing w:after="200" w:line="276" w:lineRule="auto"/>
                        <w:ind w:leftChars="0"/>
                        <w:contextualSpacing/>
                        <w:jc w:val="both"/>
                        <w:rPr>
                          <w:lang w:eastAsia="ja-JP"/>
                        </w:rPr>
                      </w:pPr>
                      <w:r>
                        <w:rPr>
                          <w:lang w:eastAsia="ja-JP"/>
                        </w:rPr>
                        <w:t>Note: Q may be always known depending on where Q is signalled. This aspect is to be discussed further.</w:t>
                      </w:r>
                    </w:p>
                    <w:p w14:paraId="07881D4B" w14:textId="30CBA4DD" w:rsidR="008A37B9" w:rsidRPr="000F2E0C" w:rsidRDefault="008A37B9" w:rsidP="00956A28">
                      <w:pPr>
                        <w:adjustRightInd w:val="0"/>
                        <w:snapToGrid w:val="0"/>
                        <w:spacing w:after="0"/>
                        <w:jc w:val="both"/>
                      </w:pPr>
                    </w:p>
                  </w:txbxContent>
                </v:textbox>
                <w10:wrap anchorx="margin"/>
              </v:shape>
            </w:pict>
          </mc:Fallback>
        </mc:AlternateContent>
      </w:r>
      <w:r w:rsidR="00407785" w:rsidRPr="00407785">
        <w:rPr>
          <w:lang w:val="en-US"/>
        </w:rPr>
        <w:t xml:space="preserve">In RAN1 </w:t>
      </w:r>
      <w:r w:rsidR="00035057">
        <w:rPr>
          <w:lang w:val="en-US"/>
        </w:rPr>
        <w:t>#9</w:t>
      </w:r>
      <w:r w:rsidR="001010E8">
        <w:rPr>
          <w:lang w:val="en-US"/>
        </w:rPr>
        <w:t>8</w:t>
      </w:r>
      <w:r w:rsidR="00035057">
        <w:rPr>
          <w:lang w:val="en-US"/>
        </w:rPr>
        <w:t xml:space="preserve"> </w:t>
      </w:r>
      <w:r w:rsidR="00407785" w:rsidRPr="00407785">
        <w:rPr>
          <w:lang w:val="en-US"/>
        </w:rPr>
        <w:t>meeting [1], the following agreement</w:t>
      </w:r>
      <w:r w:rsidR="00092289">
        <w:rPr>
          <w:lang w:val="en-US"/>
        </w:rPr>
        <w:t xml:space="preserve">s </w:t>
      </w:r>
      <w:r w:rsidR="002D46B4">
        <w:rPr>
          <w:lang w:val="en-US"/>
        </w:rPr>
        <w:t xml:space="preserve">regarding the initial access and mobility procedure </w:t>
      </w:r>
      <w:r w:rsidR="00092289">
        <w:rPr>
          <w:lang w:val="en-US"/>
        </w:rPr>
        <w:t>were</w:t>
      </w:r>
      <w:r w:rsidR="00407785" w:rsidRPr="00407785">
        <w:rPr>
          <w:lang w:val="en-US"/>
        </w:rPr>
        <w:t xml:space="preserve"> made: </w:t>
      </w:r>
    </w:p>
    <w:p w14:paraId="5D6C4BCF" w14:textId="175D83CB" w:rsidR="00BC124B" w:rsidRDefault="00BC124B" w:rsidP="00407785">
      <w:pPr>
        <w:jc w:val="both"/>
        <w:rPr>
          <w:lang w:val="en-US"/>
        </w:rPr>
      </w:pPr>
    </w:p>
    <w:p w14:paraId="62B3E421" w14:textId="2A43C093" w:rsidR="00BC124B" w:rsidRDefault="00BC124B" w:rsidP="00407785">
      <w:pPr>
        <w:jc w:val="both"/>
        <w:rPr>
          <w:lang w:val="en-US"/>
        </w:rPr>
      </w:pPr>
    </w:p>
    <w:p w14:paraId="043F812D" w14:textId="1108C255" w:rsidR="00BC124B" w:rsidRDefault="00BC124B" w:rsidP="00407785">
      <w:pPr>
        <w:jc w:val="both"/>
        <w:rPr>
          <w:lang w:val="en-US"/>
        </w:rPr>
      </w:pPr>
    </w:p>
    <w:p w14:paraId="4B5DE359" w14:textId="6BE7BB06" w:rsidR="00BC124B" w:rsidRDefault="00BC124B" w:rsidP="00407785">
      <w:pPr>
        <w:jc w:val="both"/>
        <w:rPr>
          <w:lang w:val="en-US"/>
        </w:rPr>
      </w:pPr>
    </w:p>
    <w:p w14:paraId="33FED263" w14:textId="0E8874D5" w:rsidR="00BC124B" w:rsidRDefault="00BC124B" w:rsidP="00407785">
      <w:pPr>
        <w:jc w:val="both"/>
        <w:rPr>
          <w:lang w:val="en-US"/>
        </w:rPr>
      </w:pPr>
    </w:p>
    <w:p w14:paraId="7D5680BB" w14:textId="3BFB8AA7" w:rsidR="00407785" w:rsidRDefault="00407785" w:rsidP="00407785">
      <w:pPr>
        <w:jc w:val="both"/>
        <w:rPr>
          <w:lang w:val="en-US"/>
        </w:rPr>
      </w:pPr>
    </w:p>
    <w:p w14:paraId="7A959126" w14:textId="5DA098FD" w:rsidR="00407785" w:rsidRDefault="00407785" w:rsidP="00407785">
      <w:pPr>
        <w:jc w:val="both"/>
        <w:rPr>
          <w:lang w:val="en-US"/>
        </w:rPr>
      </w:pPr>
    </w:p>
    <w:p w14:paraId="56EE4B60" w14:textId="77777777" w:rsidR="00407785" w:rsidRDefault="00407785" w:rsidP="00407785">
      <w:pPr>
        <w:jc w:val="both"/>
        <w:rPr>
          <w:lang w:val="en-US"/>
        </w:rPr>
      </w:pPr>
    </w:p>
    <w:p w14:paraId="0ECE835C" w14:textId="77777777" w:rsidR="00407785" w:rsidRDefault="00407785" w:rsidP="00407785">
      <w:pPr>
        <w:jc w:val="both"/>
        <w:rPr>
          <w:lang w:val="en-US"/>
        </w:rPr>
      </w:pPr>
    </w:p>
    <w:p w14:paraId="23921FF7" w14:textId="77777777" w:rsidR="00407785" w:rsidRDefault="00407785" w:rsidP="00407785">
      <w:pPr>
        <w:jc w:val="both"/>
        <w:rPr>
          <w:lang w:val="en-US"/>
        </w:rPr>
      </w:pPr>
    </w:p>
    <w:p w14:paraId="37E0FB68" w14:textId="77777777" w:rsidR="00407785" w:rsidRDefault="00407785" w:rsidP="00407785">
      <w:pPr>
        <w:jc w:val="both"/>
        <w:rPr>
          <w:lang w:val="en-US"/>
        </w:rPr>
      </w:pPr>
    </w:p>
    <w:p w14:paraId="4D1992DB" w14:textId="77777777" w:rsidR="00407785" w:rsidRDefault="00407785" w:rsidP="00407785">
      <w:pPr>
        <w:jc w:val="both"/>
        <w:rPr>
          <w:lang w:val="en-US"/>
        </w:rPr>
      </w:pPr>
    </w:p>
    <w:p w14:paraId="3298E9E6" w14:textId="77777777" w:rsidR="000F2E0C" w:rsidRDefault="000F2E0C" w:rsidP="00BC124B">
      <w:pPr>
        <w:spacing w:after="0"/>
        <w:jc w:val="both"/>
        <w:rPr>
          <w:lang w:val="en-US" w:eastAsia="ja-JP"/>
        </w:rPr>
      </w:pPr>
    </w:p>
    <w:p w14:paraId="759D1B6A" w14:textId="77777777" w:rsidR="000F2E0C" w:rsidRDefault="000F2E0C" w:rsidP="00BC124B">
      <w:pPr>
        <w:spacing w:after="0"/>
        <w:jc w:val="both"/>
        <w:rPr>
          <w:lang w:val="en-US" w:eastAsia="ja-JP"/>
        </w:rPr>
      </w:pPr>
    </w:p>
    <w:p w14:paraId="35A70574" w14:textId="77777777" w:rsidR="000F2E0C" w:rsidRDefault="000F2E0C" w:rsidP="00BC124B">
      <w:pPr>
        <w:spacing w:after="0"/>
        <w:jc w:val="both"/>
        <w:rPr>
          <w:lang w:val="en-US" w:eastAsia="ja-JP"/>
        </w:rPr>
      </w:pPr>
    </w:p>
    <w:p w14:paraId="1D255AF3" w14:textId="77777777" w:rsidR="000F2E0C" w:rsidRDefault="000F2E0C" w:rsidP="00BC124B">
      <w:pPr>
        <w:spacing w:after="0"/>
        <w:jc w:val="both"/>
        <w:rPr>
          <w:lang w:val="en-US" w:eastAsia="ja-JP"/>
        </w:rPr>
      </w:pPr>
    </w:p>
    <w:p w14:paraId="668A1D71" w14:textId="77777777" w:rsidR="000F2E0C" w:rsidRDefault="000F2E0C" w:rsidP="00BC124B">
      <w:pPr>
        <w:spacing w:after="0"/>
        <w:jc w:val="both"/>
        <w:rPr>
          <w:lang w:val="en-US" w:eastAsia="ja-JP"/>
        </w:rPr>
      </w:pPr>
    </w:p>
    <w:p w14:paraId="7F8172DD" w14:textId="77777777" w:rsidR="000F2E0C" w:rsidRDefault="000F2E0C" w:rsidP="00BC124B">
      <w:pPr>
        <w:spacing w:after="0"/>
        <w:jc w:val="both"/>
        <w:rPr>
          <w:lang w:val="en-US" w:eastAsia="ja-JP"/>
        </w:rPr>
      </w:pPr>
    </w:p>
    <w:p w14:paraId="1037C88A" w14:textId="77777777" w:rsidR="000F2E0C" w:rsidRDefault="000F2E0C" w:rsidP="00BC124B">
      <w:pPr>
        <w:spacing w:after="0"/>
        <w:jc w:val="both"/>
        <w:rPr>
          <w:lang w:val="en-US" w:eastAsia="ja-JP"/>
        </w:rPr>
      </w:pPr>
    </w:p>
    <w:p w14:paraId="1062F1B7" w14:textId="77777777" w:rsidR="000F2E0C" w:rsidRDefault="000F2E0C" w:rsidP="00BC124B">
      <w:pPr>
        <w:spacing w:after="0"/>
        <w:jc w:val="both"/>
        <w:rPr>
          <w:lang w:val="en-US" w:eastAsia="ja-JP"/>
        </w:rPr>
      </w:pPr>
    </w:p>
    <w:p w14:paraId="246B76A7" w14:textId="77777777" w:rsidR="000F2E0C" w:rsidRDefault="000F2E0C" w:rsidP="00BC124B">
      <w:pPr>
        <w:spacing w:after="0"/>
        <w:jc w:val="both"/>
        <w:rPr>
          <w:lang w:val="en-US" w:eastAsia="ja-JP"/>
        </w:rPr>
      </w:pPr>
    </w:p>
    <w:p w14:paraId="0F2A7834" w14:textId="77777777" w:rsidR="000F2E0C" w:rsidRDefault="000F2E0C" w:rsidP="00BC124B">
      <w:pPr>
        <w:spacing w:after="0"/>
        <w:jc w:val="both"/>
        <w:rPr>
          <w:lang w:val="en-US" w:eastAsia="ja-JP"/>
        </w:rPr>
      </w:pPr>
    </w:p>
    <w:p w14:paraId="4972ABD3" w14:textId="77777777" w:rsidR="000F2E0C" w:rsidRDefault="000F2E0C" w:rsidP="00BC124B">
      <w:pPr>
        <w:spacing w:after="0"/>
        <w:jc w:val="both"/>
        <w:rPr>
          <w:lang w:val="en-US" w:eastAsia="ja-JP"/>
        </w:rPr>
      </w:pPr>
    </w:p>
    <w:p w14:paraId="7EA8F40F" w14:textId="77777777" w:rsidR="000F2E0C" w:rsidRDefault="000F2E0C" w:rsidP="00BC124B">
      <w:pPr>
        <w:spacing w:after="0"/>
        <w:jc w:val="both"/>
        <w:rPr>
          <w:lang w:val="en-US" w:eastAsia="ja-JP"/>
        </w:rPr>
      </w:pPr>
    </w:p>
    <w:p w14:paraId="6E428A7F" w14:textId="77777777" w:rsidR="000F2E0C" w:rsidRDefault="000F2E0C" w:rsidP="00BC124B">
      <w:pPr>
        <w:spacing w:after="0"/>
        <w:jc w:val="both"/>
        <w:rPr>
          <w:lang w:val="en-US" w:eastAsia="ja-JP"/>
        </w:rPr>
      </w:pPr>
    </w:p>
    <w:p w14:paraId="5F8E7775" w14:textId="77777777" w:rsidR="000F2E0C" w:rsidRDefault="000F2E0C" w:rsidP="00BC124B">
      <w:pPr>
        <w:spacing w:after="0"/>
        <w:jc w:val="both"/>
        <w:rPr>
          <w:lang w:val="en-US" w:eastAsia="ja-JP"/>
        </w:rPr>
      </w:pPr>
    </w:p>
    <w:p w14:paraId="0E13B7BC" w14:textId="388048BC" w:rsidR="000F2E0C" w:rsidRDefault="000F2E0C" w:rsidP="00BC124B">
      <w:pPr>
        <w:spacing w:after="0"/>
        <w:jc w:val="both"/>
        <w:rPr>
          <w:lang w:val="en-US" w:eastAsia="ja-JP"/>
        </w:rPr>
      </w:pPr>
    </w:p>
    <w:p w14:paraId="7DE63133" w14:textId="257C70F4" w:rsidR="00407785" w:rsidRPr="00EE006E" w:rsidRDefault="00407785" w:rsidP="00BC124B">
      <w:pPr>
        <w:spacing w:after="0"/>
        <w:jc w:val="both"/>
        <w:rPr>
          <w:lang w:val="en-US" w:eastAsia="ja-JP"/>
        </w:rPr>
      </w:pPr>
      <w:r w:rsidRPr="00EE006E">
        <w:rPr>
          <w:lang w:val="en-US" w:eastAsia="ja-JP"/>
        </w:rPr>
        <w:t xml:space="preserve">This contribution discusses the </w:t>
      </w:r>
      <w:r>
        <w:rPr>
          <w:lang w:val="en-US" w:eastAsia="ja-JP"/>
        </w:rPr>
        <w:t xml:space="preserve">details of the agreed study points and other aspects related to the </w:t>
      </w:r>
      <w:r w:rsidR="00092289">
        <w:rPr>
          <w:lang w:val="en-US" w:eastAsia="ja-JP"/>
        </w:rPr>
        <w:t>initial access and mobility procedure</w:t>
      </w:r>
      <w:r>
        <w:rPr>
          <w:lang w:val="en-US" w:eastAsia="ja-JP"/>
        </w:rPr>
        <w:t xml:space="preserve"> for NR-U</w:t>
      </w:r>
      <w:r w:rsidRPr="00EE006E">
        <w:rPr>
          <w:lang w:val="en-US" w:eastAsia="ja-JP"/>
        </w:rPr>
        <w:t>:</w:t>
      </w:r>
    </w:p>
    <w:p w14:paraId="02FA5FE7" w14:textId="2309DCB4" w:rsidR="00407785" w:rsidRDefault="0004059D" w:rsidP="00BC124B">
      <w:pPr>
        <w:pStyle w:val="ListParagraph"/>
        <w:numPr>
          <w:ilvl w:val="0"/>
          <w:numId w:val="5"/>
        </w:numPr>
        <w:spacing w:after="0"/>
        <w:ind w:leftChars="0"/>
        <w:rPr>
          <w:lang w:val="en-US" w:eastAsia="ja-JP"/>
        </w:rPr>
      </w:pPr>
      <w:r>
        <w:rPr>
          <w:lang w:val="en-US" w:eastAsia="ja-JP"/>
        </w:rPr>
        <w:t xml:space="preserve">Enhancement to </w:t>
      </w:r>
      <w:r w:rsidR="001515B3">
        <w:rPr>
          <w:lang w:val="en-US" w:eastAsia="ja-JP"/>
        </w:rPr>
        <w:t>SS/PBCH Block</w:t>
      </w:r>
      <w:r w:rsidR="00F5383A">
        <w:rPr>
          <w:lang w:val="en-US" w:eastAsia="ja-JP"/>
        </w:rPr>
        <w:t xml:space="preserve"> Transmission</w:t>
      </w:r>
    </w:p>
    <w:p w14:paraId="7AACE62C" w14:textId="7BC677E0" w:rsidR="00CC2546" w:rsidRDefault="00D90D6E" w:rsidP="00BC124B">
      <w:pPr>
        <w:pStyle w:val="ListParagraph"/>
        <w:numPr>
          <w:ilvl w:val="0"/>
          <w:numId w:val="5"/>
        </w:numPr>
        <w:spacing w:after="0"/>
        <w:ind w:leftChars="0"/>
        <w:rPr>
          <w:lang w:val="en-US" w:eastAsia="ja-JP"/>
        </w:rPr>
      </w:pPr>
      <w:r>
        <w:rPr>
          <w:lang w:val="en-US" w:eastAsia="ja-JP"/>
        </w:rPr>
        <w:t xml:space="preserve">Enhancement to </w:t>
      </w:r>
      <w:r w:rsidR="00F5383A">
        <w:rPr>
          <w:lang w:val="en-US" w:eastAsia="ja-JP"/>
        </w:rPr>
        <w:t>R</w:t>
      </w:r>
      <w:r w:rsidR="00B05C7F">
        <w:rPr>
          <w:lang w:val="en-US" w:eastAsia="ja-JP"/>
        </w:rPr>
        <w:t xml:space="preserve">andom </w:t>
      </w:r>
      <w:r w:rsidR="00F5383A">
        <w:rPr>
          <w:lang w:val="en-US" w:eastAsia="ja-JP"/>
        </w:rPr>
        <w:t>A</w:t>
      </w:r>
      <w:r w:rsidR="00B05C7F">
        <w:rPr>
          <w:lang w:val="en-US" w:eastAsia="ja-JP"/>
        </w:rPr>
        <w:t xml:space="preserve">ccess </w:t>
      </w:r>
      <w:r w:rsidR="00F5383A">
        <w:rPr>
          <w:lang w:val="en-US" w:eastAsia="ja-JP"/>
        </w:rPr>
        <w:t>P</w:t>
      </w:r>
      <w:r w:rsidR="00B05C7F">
        <w:rPr>
          <w:lang w:val="en-US" w:eastAsia="ja-JP"/>
        </w:rPr>
        <w:t>rocedure</w:t>
      </w:r>
      <w:r w:rsidR="00BC124B">
        <w:rPr>
          <w:lang w:val="en-US" w:eastAsia="ja-JP"/>
        </w:rPr>
        <w:t xml:space="preserve"> </w:t>
      </w:r>
    </w:p>
    <w:p w14:paraId="0E805599" w14:textId="651D45FB" w:rsidR="00407785" w:rsidRDefault="00D90D6E" w:rsidP="00BC124B">
      <w:pPr>
        <w:pStyle w:val="ListParagraph"/>
        <w:numPr>
          <w:ilvl w:val="0"/>
          <w:numId w:val="5"/>
        </w:numPr>
        <w:spacing w:after="0"/>
        <w:ind w:leftChars="0"/>
        <w:rPr>
          <w:lang w:val="en-US" w:eastAsia="ja-JP"/>
        </w:rPr>
      </w:pPr>
      <w:r>
        <w:rPr>
          <w:lang w:val="en-US" w:eastAsia="ja-JP"/>
        </w:rPr>
        <w:t>Enhancement to RRM</w:t>
      </w:r>
      <w:r w:rsidR="00500D4A">
        <w:rPr>
          <w:lang w:val="en-US" w:eastAsia="ja-JP"/>
        </w:rPr>
        <w:t xml:space="preserve"> Measurement</w:t>
      </w:r>
    </w:p>
    <w:p w14:paraId="26696DA4" w14:textId="6B0B2636" w:rsidR="00D90D6E" w:rsidRPr="00DD4567" w:rsidRDefault="00D90D6E" w:rsidP="00407785">
      <w:pPr>
        <w:pStyle w:val="ListParagraph"/>
        <w:numPr>
          <w:ilvl w:val="0"/>
          <w:numId w:val="5"/>
        </w:numPr>
        <w:ind w:leftChars="0"/>
        <w:rPr>
          <w:lang w:val="en-US" w:eastAsia="ja-JP"/>
        </w:rPr>
      </w:pPr>
      <w:r>
        <w:rPr>
          <w:lang w:val="en-US" w:eastAsia="ja-JP"/>
        </w:rPr>
        <w:t>Enhancement to RLM</w:t>
      </w:r>
      <w:r w:rsidR="00500D4A">
        <w:rPr>
          <w:lang w:val="en-US" w:eastAsia="ja-JP"/>
        </w:rPr>
        <w:t xml:space="preserve"> Procedure</w:t>
      </w:r>
    </w:p>
    <w:p w14:paraId="76550D88" w14:textId="15479596" w:rsidR="00407785" w:rsidRDefault="0004059D" w:rsidP="0040778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 xml:space="preserve">Enhancement to </w:t>
      </w:r>
      <w:r w:rsidR="001515B3">
        <w:rPr>
          <w:lang w:val="en-US" w:eastAsia="ja-JP"/>
        </w:rPr>
        <w:t>SS/PBCH Block</w:t>
      </w:r>
      <w:r w:rsidR="00F5383A">
        <w:rPr>
          <w:lang w:val="en-US" w:eastAsia="ja-JP"/>
        </w:rPr>
        <w:t xml:space="preserve"> Transmission</w:t>
      </w:r>
      <w:r w:rsidR="00243E32">
        <w:rPr>
          <w:lang w:val="en-US" w:eastAsia="ja-JP"/>
        </w:rPr>
        <w:t xml:space="preserve"> </w:t>
      </w:r>
    </w:p>
    <w:p w14:paraId="5DEE36FA" w14:textId="77777777" w:rsidR="00D77A5B" w:rsidRPr="00D77A5B" w:rsidRDefault="00D77A5B" w:rsidP="00D77A5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5DA0AAA4" w14:textId="77777777" w:rsidR="00D77A5B" w:rsidRPr="00D77A5B" w:rsidRDefault="00D77A5B" w:rsidP="00D77A5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5B64FE3C" w14:textId="0C4D4D41" w:rsidR="003F6E9E" w:rsidRPr="00792B33" w:rsidRDefault="003F6E9E" w:rsidP="00DF0B74">
      <w:pPr>
        <w:pStyle w:val="Heading2"/>
        <w:rPr>
          <w:lang w:val="en-US" w:eastAsia="ja-JP"/>
        </w:rPr>
      </w:pPr>
      <w:r w:rsidRPr="00792B33">
        <w:rPr>
          <w:lang w:val="en-US" w:eastAsia="ja-JP"/>
        </w:rPr>
        <w:t xml:space="preserve">DRS transmission window </w:t>
      </w:r>
      <w:r w:rsidR="00587030">
        <w:rPr>
          <w:lang w:val="en-US" w:eastAsia="ja-JP"/>
        </w:rPr>
        <w:t>periodicity</w:t>
      </w:r>
    </w:p>
    <w:p w14:paraId="42C003F7" w14:textId="23326561" w:rsidR="003F6E9E" w:rsidRPr="00DF0B74" w:rsidRDefault="00587030" w:rsidP="00F834DE">
      <w:pPr>
        <w:spacing w:line="288" w:lineRule="auto"/>
        <w:jc w:val="both"/>
        <w:rPr>
          <w:lang w:val="en-US" w:eastAsia="ja-JP"/>
        </w:rPr>
      </w:pPr>
      <w:r w:rsidRPr="00DF0B74">
        <w:rPr>
          <w:lang w:val="en-US" w:eastAsia="ja-JP"/>
        </w:rPr>
        <w:t>In</w:t>
      </w:r>
      <w:r w:rsidR="0022403F" w:rsidRPr="00DF0B74">
        <w:rPr>
          <w:lang w:val="en-US" w:eastAsia="ja-JP"/>
        </w:rPr>
        <w:t xml:space="preserve"> LTE-LAA, the periodicity of DRS transmission window can be configured staring from 40 </w:t>
      </w:r>
      <w:proofErr w:type="spellStart"/>
      <w:r w:rsidR="0022403F" w:rsidRPr="00DF0B74">
        <w:rPr>
          <w:lang w:val="en-US" w:eastAsia="ja-JP"/>
        </w:rPr>
        <w:t>ms</w:t>
      </w:r>
      <w:proofErr w:type="spellEnd"/>
      <w:r w:rsidR="0022403F" w:rsidRPr="00DF0B74">
        <w:rPr>
          <w:lang w:val="en-US" w:eastAsia="ja-JP"/>
        </w:rPr>
        <w:t>, however, at that time, the purpose of DRS is purely for measurement purpose.</w:t>
      </w:r>
    </w:p>
    <w:p w14:paraId="5F67FCB3" w14:textId="3E62620D" w:rsidR="0022403F" w:rsidRDefault="0022403F" w:rsidP="00F834DE">
      <w:pPr>
        <w:spacing w:line="288" w:lineRule="auto"/>
        <w:jc w:val="both"/>
        <w:rPr>
          <w:lang w:val="en-US" w:eastAsia="ja-JP"/>
        </w:rPr>
      </w:pPr>
      <w:r w:rsidRPr="00DF0B74">
        <w:rPr>
          <w:lang w:val="en-US" w:eastAsia="ja-JP"/>
        </w:rPr>
        <w:t>In NR-U, the periodicity of DRS transmission shall be reconsidered, in order to cover the scenario that single SS/PBCH block is transmitted with a short periodicity (actually this could a typical implementation scenario)</w:t>
      </w:r>
      <w:r>
        <w:rPr>
          <w:lang w:val="en-US" w:eastAsia="ja-JP"/>
        </w:rPr>
        <w:t xml:space="preserve">. Hence, the periodicity of DRS transmission window shall be more flexible comparing to LTE-LAA, and should be configurable to as small as 5 </w:t>
      </w:r>
      <w:proofErr w:type="spellStart"/>
      <w:r>
        <w:rPr>
          <w:lang w:val="en-US" w:eastAsia="ja-JP"/>
        </w:rPr>
        <w:t>ms.</w:t>
      </w:r>
      <w:proofErr w:type="spellEnd"/>
      <w:r>
        <w:rPr>
          <w:lang w:val="en-US" w:eastAsia="ja-JP"/>
        </w:rPr>
        <w:t xml:space="preserve"> </w:t>
      </w:r>
    </w:p>
    <w:p w14:paraId="5F586F07" w14:textId="6EF58FA3" w:rsidR="0022403F" w:rsidRPr="0022403F" w:rsidRDefault="0022403F" w:rsidP="00F834DE">
      <w:pPr>
        <w:spacing w:line="288" w:lineRule="auto"/>
        <w:jc w:val="both"/>
        <w:rPr>
          <w:lang w:val="en-US" w:eastAsia="ja-JP"/>
        </w:rPr>
      </w:pPr>
      <w:r>
        <w:rPr>
          <w:lang w:val="en-US" w:eastAsia="ja-JP"/>
        </w:rPr>
        <w:t xml:space="preserve">Meanwhile, we figure out it is beneficial to align the periodicity of SS/PBCH block and the periodicity of DRS, such that a UE only assumes a reception of SS/PBCH block within a DRS transmission window, and a UE does not expect to receive SS/PBCH block outside a DRS transmission window. The benefit of the alignment lies on the simplicity of design, since there is no need for a UE to distinguish whether a SS/PBCH block outside or inside a DRS transmission window, and </w:t>
      </w:r>
      <w:r w:rsidR="000F606A">
        <w:rPr>
          <w:lang w:val="en-US" w:eastAsia="ja-JP"/>
        </w:rPr>
        <w:t xml:space="preserve">a </w:t>
      </w:r>
      <w:r>
        <w:rPr>
          <w:lang w:val="en-US" w:eastAsia="ja-JP"/>
        </w:rPr>
        <w:t xml:space="preserve">unified detection procedure can be performed on the UE side. This alignment also simplifies the potential specification work for NR-U DRS, since a UE could always assumes the Type0-PDCCH is </w:t>
      </w:r>
      <w:r w:rsidR="007A7B9F">
        <w:rPr>
          <w:lang w:val="en-US" w:eastAsia="ja-JP"/>
        </w:rPr>
        <w:t xml:space="preserve">transmitted </w:t>
      </w:r>
      <w:r>
        <w:rPr>
          <w:lang w:val="en-US" w:eastAsia="ja-JP"/>
        </w:rPr>
        <w:t xml:space="preserve">within the same slot as the associated </w:t>
      </w:r>
      <w:r w:rsidR="007A7B9F">
        <w:rPr>
          <w:lang w:val="en-US" w:eastAsia="ja-JP"/>
        </w:rPr>
        <w:t xml:space="preserve">SS/PBCH block, and no other Type0-PDCCH is required to be monitored outside the DRS transmission window.  </w:t>
      </w:r>
    </w:p>
    <w:p w14:paraId="094835E6" w14:textId="4641BA93" w:rsidR="007A7B9F" w:rsidRDefault="007A7B9F" w:rsidP="007A7B9F">
      <w:pPr>
        <w:spacing w:after="0" w:line="288" w:lineRule="auto"/>
        <w:jc w:val="both"/>
        <w:rPr>
          <w:rFonts w:eastAsia="MS Mincho"/>
          <w:b/>
          <w:u w:val="single"/>
          <w:lang w:eastAsia="ja-JP"/>
        </w:rPr>
      </w:pPr>
      <w:r w:rsidRPr="001C76A9">
        <w:rPr>
          <w:rFonts w:eastAsia="MS Mincho"/>
          <w:b/>
          <w:u w:val="single"/>
          <w:lang w:eastAsia="ja-JP"/>
        </w:rPr>
        <w:t>P</w:t>
      </w:r>
      <w:r>
        <w:rPr>
          <w:rFonts w:eastAsia="MS Mincho"/>
          <w:b/>
          <w:u w:val="single"/>
          <w:lang w:eastAsia="ja-JP"/>
        </w:rPr>
        <w:t xml:space="preserve">roposal </w:t>
      </w:r>
      <w:r w:rsidR="00114A1E">
        <w:rPr>
          <w:rFonts w:eastAsia="MS Mincho"/>
          <w:b/>
          <w:u w:val="single"/>
          <w:lang w:eastAsia="ja-JP"/>
        </w:rPr>
        <w:t>1</w:t>
      </w:r>
      <w:r w:rsidRPr="001C76A9">
        <w:rPr>
          <w:rFonts w:eastAsia="MS Mincho"/>
          <w:b/>
          <w:u w:val="single"/>
          <w:lang w:eastAsia="ja-JP"/>
        </w:rPr>
        <w:t xml:space="preserve">: </w:t>
      </w:r>
      <w:r>
        <w:rPr>
          <w:rFonts w:eastAsia="MS Mincho"/>
          <w:b/>
          <w:u w:val="single"/>
          <w:lang w:eastAsia="ja-JP"/>
        </w:rPr>
        <w:t xml:space="preserve">Periodicity of </w:t>
      </w:r>
      <w:r w:rsidRPr="00792B33">
        <w:rPr>
          <w:b/>
          <w:u w:val="single"/>
          <w:lang w:val="en-US" w:eastAsia="ja-JP"/>
        </w:rPr>
        <w:t>DRS transmission window</w:t>
      </w:r>
      <w:r>
        <w:rPr>
          <w:rFonts w:eastAsia="MS Mincho"/>
          <w:b/>
          <w:u w:val="single"/>
          <w:lang w:eastAsia="ja-JP"/>
        </w:rPr>
        <w:t xml:space="preserve"> is assumed the same as the periodicity of SS/PBCH block</w:t>
      </w:r>
      <w:r w:rsidR="00114A1E">
        <w:rPr>
          <w:rFonts w:eastAsia="MS Mincho"/>
          <w:b/>
          <w:u w:val="single"/>
          <w:lang w:eastAsia="ja-JP"/>
        </w:rPr>
        <w:t xml:space="preserve">, and </w:t>
      </w:r>
      <w:r w:rsidR="00114A1E" w:rsidRPr="00114A1E">
        <w:rPr>
          <w:rFonts w:eastAsia="MS Mincho"/>
          <w:b/>
          <w:u w:val="single"/>
          <w:lang w:eastAsia="ja-JP"/>
        </w:rPr>
        <w:t>no SS/PBCH blocks are transmitted outs</w:t>
      </w:r>
      <w:r w:rsidR="00114A1E">
        <w:rPr>
          <w:rFonts w:eastAsia="MS Mincho"/>
          <w:b/>
          <w:u w:val="single"/>
          <w:lang w:eastAsia="ja-JP"/>
        </w:rPr>
        <w:t>ide NR-U DRS transmission window</w:t>
      </w:r>
      <w:r>
        <w:rPr>
          <w:rFonts w:eastAsia="MS Mincho"/>
          <w:b/>
          <w:u w:val="single"/>
          <w:lang w:eastAsia="ja-JP"/>
        </w:rPr>
        <w:t>.</w:t>
      </w:r>
    </w:p>
    <w:p w14:paraId="32487253" w14:textId="6698EFAF" w:rsidR="007A7B9F" w:rsidRDefault="007A7B9F" w:rsidP="008977D3">
      <w:pPr>
        <w:pStyle w:val="ListParagraph"/>
        <w:numPr>
          <w:ilvl w:val="0"/>
          <w:numId w:val="6"/>
        </w:numPr>
        <w:spacing w:after="0" w:line="288" w:lineRule="auto"/>
        <w:ind w:leftChars="0"/>
        <w:jc w:val="both"/>
        <w:rPr>
          <w:rFonts w:eastAsia="MS Mincho"/>
          <w:b/>
          <w:u w:val="single"/>
          <w:lang w:eastAsia="ja-JP"/>
        </w:rPr>
      </w:pPr>
      <w:r>
        <w:rPr>
          <w:rFonts w:eastAsia="MS Mincho"/>
          <w:b/>
          <w:u w:val="single"/>
          <w:lang w:eastAsia="ja-JP"/>
        </w:rPr>
        <w:t xml:space="preserve">The periodicity of </w:t>
      </w:r>
      <w:r w:rsidRPr="00792B33">
        <w:rPr>
          <w:b/>
          <w:u w:val="single"/>
          <w:lang w:val="en-US" w:eastAsia="ja-JP"/>
        </w:rPr>
        <w:t>DRS transmission window</w:t>
      </w:r>
      <w:r>
        <w:rPr>
          <w:rFonts w:eastAsia="MS Mincho"/>
          <w:b/>
          <w:u w:val="single"/>
          <w:lang w:eastAsia="ja-JP"/>
        </w:rPr>
        <w:t xml:space="preserve"> can be configurable from {5, 10, 20, 40, 80, 160} </w:t>
      </w:r>
      <w:proofErr w:type="spellStart"/>
      <w:r>
        <w:rPr>
          <w:rFonts w:eastAsia="MS Mincho"/>
          <w:b/>
          <w:u w:val="single"/>
          <w:lang w:eastAsia="ja-JP"/>
        </w:rPr>
        <w:t>ms</w:t>
      </w:r>
      <w:proofErr w:type="spellEnd"/>
      <w:r>
        <w:rPr>
          <w:rFonts w:eastAsia="MS Mincho"/>
          <w:b/>
          <w:u w:val="single"/>
          <w:lang w:eastAsia="ja-JP"/>
        </w:rPr>
        <w:t>.</w:t>
      </w:r>
    </w:p>
    <w:p w14:paraId="2056B5B8" w14:textId="2643085C" w:rsidR="007A7B9F" w:rsidRDefault="007A7B9F" w:rsidP="008977D3">
      <w:pPr>
        <w:pStyle w:val="ListParagraph"/>
        <w:numPr>
          <w:ilvl w:val="0"/>
          <w:numId w:val="6"/>
        </w:numPr>
        <w:spacing w:line="288" w:lineRule="auto"/>
        <w:ind w:leftChars="0"/>
        <w:jc w:val="both"/>
        <w:rPr>
          <w:rFonts w:eastAsia="MS Mincho"/>
          <w:b/>
          <w:u w:val="single"/>
          <w:lang w:eastAsia="ja-JP"/>
        </w:rPr>
      </w:pPr>
      <w:r>
        <w:rPr>
          <w:rFonts w:eastAsia="MS Mincho"/>
          <w:b/>
          <w:u w:val="single"/>
          <w:lang w:eastAsia="ja-JP"/>
        </w:rPr>
        <w:t xml:space="preserve">UE assumes a default periodicity of 20 </w:t>
      </w:r>
      <w:proofErr w:type="spellStart"/>
      <w:r>
        <w:rPr>
          <w:rFonts w:eastAsia="MS Mincho"/>
          <w:b/>
          <w:u w:val="single"/>
          <w:lang w:eastAsia="ja-JP"/>
        </w:rPr>
        <w:t>ms</w:t>
      </w:r>
      <w:proofErr w:type="spellEnd"/>
      <w:r>
        <w:rPr>
          <w:rFonts w:eastAsia="MS Mincho"/>
          <w:b/>
          <w:u w:val="single"/>
          <w:lang w:eastAsia="ja-JP"/>
        </w:rPr>
        <w:t xml:space="preserve"> for initial access purpose.</w:t>
      </w:r>
    </w:p>
    <w:p w14:paraId="18F48D6D" w14:textId="195BC252" w:rsidR="00114A1E" w:rsidRPr="00792B33" w:rsidRDefault="00114A1E" w:rsidP="00114A1E">
      <w:pPr>
        <w:pStyle w:val="Heading2"/>
        <w:rPr>
          <w:lang w:val="en-US" w:eastAsia="ja-JP"/>
        </w:rPr>
      </w:pPr>
      <w:r w:rsidRPr="00792B33">
        <w:rPr>
          <w:lang w:val="en-US" w:eastAsia="ja-JP"/>
        </w:rPr>
        <w:t xml:space="preserve">DRS transmission window </w:t>
      </w:r>
      <w:r>
        <w:rPr>
          <w:lang w:val="en-US" w:eastAsia="ja-JP"/>
        </w:rPr>
        <w:t>duration</w:t>
      </w:r>
    </w:p>
    <w:p w14:paraId="5D975A9B" w14:textId="6324450B" w:rsidR="00114A1E" w:rsidRPr="00B15961" w:rsidRDefault="00114A1E" w:rsidP="00B15961">
      <w:pPr>
        <w:spacing w:line="288" w:lineRule="auto"/>
        <w:jc w:val="both"/>
        <w:rPr>
          <w:lang w:val="en-US" w:eastAsia="ja-JP"/>
        </w:rPr>
      </w:pPr>
      <w:r w:rsidRPr="00B15961">
        <w:rPr>
          <w:lang w:val="en-US" w:eastAsia="ja-JP"/>
        </w:rPr>
        <w:t xml:space="preserve">It was agreed that the maximum duration of DRS transmission window is 5 </w:t>
      </w:r>
      <w:proofErr w:type="spellStart"/>
      <w:r w:rsidRPr="00B15961">
        <w:rPr>
          <w:lang w:val="en-US" w:eastAsia="ja-JP"/>
        </w:rPr>
        <w:t>ms</w:t>
      </w:r>
      <w:proofErr w:type="spellEnd"/>
      <w:r w:rsidRPr="00B15961">
        <w:rPr>
          <w:lang w:val="en-US" w:eastAsia="ja-JP"/>
        </w:rPr>
        <w:t xml:space="preserve">, and whether the duration is fixed as 5 </w:t>
      </w:r>
      <w:proofErr w:type="spellStart"/>
      <w:r w:rsidRPr="00B15961">
        <w:rPr>
          <w:lang w:val="en-US" w:eastAsia="ja-JP"/>
        </w:rPr>
        <w:t>ms</w:t>
      </w:r>
      <w:proofErr w:type="spellEnd"/>
      <w:r w:rsidRPr="00B15961">
        <w:rPr>
          <w:lang w:val="en-US" w:eastAsia="ja-JP"/>
        </w:rPr>
        <w:t xml:space="preserve"> or configurable is still FFS. </w:t>
      </w:r>
    </w:p>
    <w:p w14:paraId="3EB998FF" w14:textId="2149CF78" w:rsidR="00114A1E" w:rsidRPr="00B15961" w:rsidRDefault="00114A1E" w:rsidP="00B15961">
      <w:pPr>
        <w:spacing w:line="288" w:lineRule="auto"/>
        <w:jc w:val="both"/>
        <w:rPr>
          <w:lang w:val="en-US" w:eastAsia="ja-JP"/>
        </w:rPr>
      </w:pPr>
      <w:r w:rsidRPr="00B15961">
        <w:rPr>
          <w:lang w:val="en-US" w:eastAsia="ja-JP"/>
        </w:rPr>
        <w:t xml:space="preserve">In the last meeting, it was agreed that the DRS transmission window is the same as the measurement window for DRS based RLM, hence, there is a need for configuring the DRS transmission window not always as the maximum value to save UE’s complexity in RLM. Hence, we have the following proposal. </w:t>
      </w:r>
    </w:p>
    <w:p w14:paraId="395F8A4F" w14:textId="1BA83BA0" w:rsidR="00114A1E" w:rsidRDefault="00114A1E" w:rsidP="00B15961">
      <w:pPr>
        <w:spacing w:line="288" w:lineRule="auto"/>
        <w:jc w:val="both"/>
        <w:rPr>
          <w:rFonts w:eastAsia="MS Mincho"/>
          <w:b/>
          <w:u w:val="single"/>
          <w:lang w:eastAsia="ja-JP"/>
        </w:rPr>
      </w:pPr>
      <w:r w:rsidRPr="001C76A9">
        <w:rPr>
          <w:rFonts w:eastAsia="MS Mincho"/>
          <w:b/>
          <w:u w:val="single"/>
          <w:lang w:eastAsia="ja-JP"/>
        </w:rPr>
        <w:t>P</w:t>
      </w:r>
      <w:r>
        <w:rPr>
          <w:rFonts w:eastAsia="MS Mincho"/>
          <w:b/>
          <w:u w:val="single"/>
          <w:lang w:eastAsia="ja-JP"/>
        </w:rPr>
        <w:t>roposal 2</w:t>
      </w:r>
      <w:r w:rsidRPr="001C76A9">
        <w:rPr>
          <w:rFonts w:eastAsia="MS Mincho"/>
          <w:b/>
          <w:u w:val="single"/>
          <w:lang w:eastAsia="ja-JP"/>
        </w:rPr>
        <w:t xml:space="preserve">: </w:t>
      </w:r>
      <w:r>
        <w:rPr>
          <w:rFonts w:eastAsia="MS Mincho"/>
          <w:b/>
          <w:u w:val="single"/>
          <w:lang w:eastAsia="ja-JP"/>
        </w:rPr>
        <w:t xml:space="preserve">Duration of </w:t>
      </w:r>
      <w:r w:rsidRPr="00792B33">
        <w:rPr>
          <w:b/>
          <w:u w:val="single"/>
          <w:lang w:val="en-US" w:eastAsia="ja-JP"/>
        </w:rPr>
        <w:t>DRS transmission window</w:t>
      </w:r>
      <w:r>
        <w:rPr>
          <w:rFonts w:eastAsia="MS Mincho"/>
          <w:b/>
          <w:u w:val="single"/>
          <w:lang w:eastAsia="ja-JP"/>
        </w:rPr>
        <w:t xml:space="preserve"> can be configurable with a maximum value of 5 </w:t>
      </w:r>
      <w:proofErr w:type="spellStart"/>
      <w:r>
        <w:rPr>
          <w:rFonts w:eastAsia="MS Mincho"/>
          <w:b/>
          <w:u w:val="single"/>
          <w:lang w:eastAsia="ja-JP"/>
        </w:rPr>
        <w:t>ms</w:t>
      </w:r>
      <w:proofErr w:type="spellEnd"/>
      <w:r>
        <w:rPr>
          <w:rFonts w:eastAsia="MS Mincho"/>
          <w:b/>
          <w:u w:val="single"/>
          <w:lang w:eastAsia="ja-JP"/>
        </w:rPr>
        <w:t xml:space="preserve">, e.g. configurable from {1, 2, 3, 4, 5} </w:t>
      </w:r>
      <w:proofErr w:type="spellStart"/>
      <w:r>
        <w:rPr>
          <w:rFonts w:eastAsia="MS Mincho"/>
          <w:b/>
          <w:u w:val="single"/>
          <w:lang w:eastAsia="ja-JP"/>
        </w:rPr>
        <w:t>ms</w:t>
      </w:r>
      <w:proofErr w:type="spellEnd"/>
      <w:r>
        <w:rPr>
          <w:rFonts w:eastAsia="MS Mincho"/>
          <w:b/>
          <w:u w:val="single"/>
          <w:lang w:eastAsia="ja-JP"/>
        </w:rPr>
        <w:t>.</w:t>
      </w:r>
    </w:p>
    <w:p w14:paraId="326B1A4B" w14:textId="53209C67" w:rsidR="00656706" w:rsidRPr="00604579" w:rsidRDefault="00656706" w:rsidP="00B15961">
      <w:pPr>
        <w:pStyle w:val="Heading2"/>
        <w:spacing w:before="0"/>
        <w:rPr>
          <w:lang w:val="en-US" w:eastAsia="ja-JP"/>
        </w:rPr>
      </w:pPr>
      <w:r>
        <w:rPr>
          <w:lang w:val="en-US" w:eastAsia="ja-JP"/>
        </w:rPr>
        <w:t xml:space="preserve">QCL assumption </w:t>
      </w:r>
      <w:r w:rsidRPr="00604579">
        <w:rPr>
          <w:lang w:val="en-US" w:eastAsia="ja-JP"/>
        </w:rPr>
        <w:t>acquisition</w:t>
      </w:r>
    </w:p>
    <w:p w14:paraId="102EA4B1" w14:textId="545ADE1E" w:rsidR="001008D2" w:rsidRDefault="001008D2" w:rsidP="002C00CB">
      <w:pPr>
        <w:spacing w:line="288" w:lineRule="auto"/>
        <w:jc w:val="both"/>
        <w:rPr>
          <w:lang w:val="en-US" w:eastAsia="ja-JP"/>
        </w:rPr>
      </w:pPr>
      <w:r w:rsidRPr="001008D2">
        <w:rPr>
          <w:lang w:val="en-US" w:eastAsia="ja-JP"/>
        </w:rPr>
        <w:t xml:space="preserve">In the last meeting, it was agreed that </w:t>
      </w:r>
      <w:r w:rsidR="00617274">
        <w:rPr>
          <w:lang w:val="en-US" w:eastAsia="ja-JP"/>
        </w:rPr>
        <w:t>for</w:t>
      </w:r>
      <w:r w:rsidR="00617274">
        <w:t xml:space="preserve"> a cell (either serving or a neighbour cell), </w:t>
      </w:r>
      <w:r w:rsidR="00617274">
        <w:rPr>
          <w:lang w:eastAsia="ja-JP"/>
        </w:rPr>
        <w:t xml:space="preserve">UE may assume a QCL relation between SS/PBCH blocks within or across DRS transmission or measurement windows that have the same value of modulo(A, Q), once Q is known to the UE, wherein </w:t>
      </w:r>
      <w:r w:rsidR="00617274">
        <w:t>A is the PBCH DMRS sequence index</w:t>
      </w:r>
      <w:r w:rsidR="00617274">
        <w:rPr>
          <w:lang w:val="en-US" w:eastAsia="ja-JP"/>
        </w:rPr>
        <w:t>, and the value of Q is to be down-selected from {1, 2, 4, 8}</w:t>
      </w:r>
      <w:r w:rsidRPr="001008D2">
        <w:rPr>
          <w:lang w:val="en-US" w:eastAsia="ja-JP"/>
        </w:rPr>
        <w:t xml:space="preserve">. </w:t>
      </w:r>
    </w:p>
    <w:p w14:paraId="62C64C65" w14:textId="196C1A53" w:rsidR="00617274" w:rsidRDefault="00617274" w:rsidP="00E31325">
      <w:pPr>
        <w:spacing w:line="288" w:lineRule="auto"/>
        <w:jc w:val="both"/>
        <w:rPr>
          <w:lang w:val="en-US" w:eastAsia="ja-JP"/>
        </w:rPr>
      </w:pPr>
      <w:r>
        <w:rPr>
          <w:lang w:val="en-US" w:eastAsia="ja-JP"/>
        </w:rPr>
        <w:t>For</w:t>
      </w:r>
      <w:r w:rsidR="00597D6F">
        <w:rPr>
          <w:lang w:val="en-US" w:eastAsia="ja-JP"/>
        </w:rPr>
        <w:t xml:space="preserve"> both serving cell and neighboring cell, the wrapped-around value of Q plays an essential </w:t>
      </w:r>
      <w:r w:rsidR="00672F16">
        <w:rPr>
          <w:lang w:val="en-US" w:eastAsia="ja-JP"/>
        </w:rPr>
        <w:t xml:space="preserve">role </w:t>
      </w:r>
      <w:r w:rsidR="00597D6F">
        <w:rPr>
          <w:lang w:val="en-US" w:eastAsia="ja-JP"/>
        </w:rPr>
        <w:t xml:space="preserve">on the balance between network flexibility and UE complexity. An illustration of the QCL assumption across DRS transmission windows is shown in </w:t>
      </w:r>
      <w:r w:rsidR="00597D6F">
        <w:rPr>
          <w:lang w:val="en-US" w:eastAsia="ja-JP"/>
        </w:rPr>
        <w:fldChar w:fldCharType="begin"/>
      </w:r>
      <w:r w:rsidR="00597D6F">
        <w:rPr>
          <w:lang w:val="en-US" w:eastAsia="ja-JP"/>
        </w:rPr>
        <w:instrText xml:space="preserve"> REF _Ref16604781 \h </w:instrText>
      </w:r>
      <w:r w:rsidR="00597D6F">
        <w:rPr>
          <w:lang w:val="en-US" w:eastAsia="ja-JP"/>
        </w:rPr>
      </w:r>
      <w:r w:rsidR="00597D6F">
        <w:rPr>
          <w:lang w:val="en-US" w:eastAsia="ja-JP"/>
        </w:rPr>
        <w:fldChar w:fldCharType="separate"/>
      </w:r>
      <w:r w:rsidR="00597D6F">
        <w:t xml:space="preserve">Figure </w:t>
      </w:r>
      <w:r w:rsidR="00597D6F">
        <w:rPr>
          <w:noProof/>
        </w:rPr>
        <w:t>1</w:t>
      </w:r>
      <w:r w:rsidR="00597D6F">
        <w:rPr>
          <w:lang w:val="en-US" w:eastAsia="ja-JP"/>
        </w:rPr>
        <w:fldChar w:fldCharType="end"/>
      </w:r>
      <w:r w:rsidR="00E31325">
        <w:rPr>
          <w:lang w:val="en-US" w:eastAsia="ja-JP"/>
        </w:rPr>
        <w:t>, with respect to different value of Q</w:t>
      </w:r>
      <w:r w:rsidR="00597D6F">
        <w:rPr>
          <w:lang w:val="en-US" w:eastAsia="ja-JP"/>
        </w:rPr>
        <w:t xml:space="preserve">. </w:t>
      </w:r>
      <w:r w:rsidR="00E31325">
        <w:rPr>
          <w:lang w:val="en-US" w:eastAsia="ja-JP"/>
        </w:rPr>
        <w:t xml:space="preserve">It could be observed that smaller value of Q introduces flexibility of SS/PBCH block transmission, in the cost of larger complexity on SS/PBCH block combining, rate matching, and RRM measurement. </w:t>
      </w:r>
      <w:r>
        <w:rPr>
          <w:lang w:val="en-US" w:eastAsia="ja-JP"/>
        </w:rPr>
        <w:t>Hence, from the UE perspective, if Q is not known to the UE, the complexity of soft combining and measurement could be remarkably large when assuming the minimum candidate value of Q. To resolve this issue, and to achieve reasonable flexibility after Q is known, we have the following proposal, which can be considered a compromised tradeoff between network flexibility and UE complexity.</w:t>
      </w:r>
    </w:p>
    <w:p w14:paraId="4C568574" w14:textId="21F2D000" w:rsidR="00E31325" w:rsidRPr="00E31325" w:rsidRDefault="00E31325" w:rsidP="00E31325">
      <w:pPr>
        <w:spacing w:line="288" w:lineRule="auto"/>
        <w:jc w:val="both"/>
        <w:rPr>
          <w:lang w:val="en-US" w:eastAsia="ja-JP"/>
        </w:rPr>
      </w:pPr>
      <w:r>
        <w:rPr>
          <w:b/>
          <w:u w:val="single"/>
          <w:lang w:eastAsia="ja-JP"/>
        </w:rPr>
        <w:lastRenderedPageBreak/>
        <w:t xml:space="preserve">Proposal </w:t>
      </w:r>
      <w:r w:rsidR="00617274">
        <w:rPr>
          <w:b/>
          <w:u w:val="single"/>
          <w:lang w:eastAsia="ja-JP"/>
        </w:rPr>
        <w:t>3</w:t>
      </w:r>
      <w:r w:rsidRPr="00B56541">
        <w:rPr>
          <w:b/>
          <w:u w:val="single"/>
          <w:lang w:eastAsia="ja-JP"/>
        </w:rPr>
        <w:t xml:space="preserve">: </w:t>
      </w:r>
      <w:r w:rsidR="00617274">
        <w:rPr>
          <w:b/>
          <w:u w:val="single"/>
          <w:lang w:eastAsia="ja-JP"/>
        </w:rPr>
        <w:t xml:space="preserve">For a cell, the </w:t>
      </w:r>
      <w:r>
        <w:rPr>
          <w:b/>
          <w:u w:val="single"/>
          <w:lang w:eastAsia="ja-JP"/>
        </w:rPr>
        <w:t xml:space="preserve">value of Q </w:t>
      </w:r>
      <w:r w:rsidR="00617274">
        <w:rPr>
          <w:b/>
          <w:u w:val="single"/>
          <w:lang w:eastAsia="ja-JP"/>
        </w:rPr>
        <w:t>can be configured by the gNB from {1, 2, 4, 8}, and a UE may assume Q equals to 8 if Q is not configured by the gNB.</w:t>
      </w:r>
    </w:p>
    <w:p w14:paraId="007144E6" w14:textId="0FB14C82" w:rsidR="00597D6F" w:rsidRDefault="00E31325" w:rsidP="00E31325">
      <w:pPr>
        <w:keepNext/>
        <w:spacing w:after="0" w:line="288" w:lineRule="auto"/>
        <w:jc w:val="center"/>
      </w:pPr>
      <w:r>
        <w:object w:dxaOrig="8029" w:dyaOrig="5521" w14:anchorId="0601D7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6pt;height:276pt" o:ole="">
            <v:imagedata r:id="rId8" o:title=""/>
          </v:shape>
          <o:OLEObject Type="Embed" ProgID="Visio.Drawing.15" ShapeID="_x0000_i1025" DrawAspect="Content" ObjectID="_1631628437" r:id="rId9"/>
        </w:object>
      </w:r>
    </w:p>
    <w:p w14:paraId="7131B7B0" w14:textId="696B026B" w:rsidR="00597D6F" w:rsidRDefault="00597D6F" w:rsidP="00597D6F">
      <w:pPr>
        <w:pStyle w:val="Caption"/>
      </w:pPr>
      <w:bookmarkStart w:id="3" w:name="_Ref16604781"/>
      <w:r>
        <w:t xml:space="preserve">Figure </w:t>
      </w:r>
      <w:r>
        <w:fldChar w:fldCharType="begin"/>
      </w:r>
      <w:r>
        <w:instrText xml:space="preserve"> SEQ Figure \* ARABIC </w:instrText>
      </w:r>
      <w:r>
        <w:fldChar w:fldCharType="separate"/>
      </w:r>
      <w:r w:rsidR="002B23BC">
        <w:rPr>
          <w:noProof/>
        </w:rPr>
        <w:t>1</w:t>
      </w:r>
      <w:r>
        <w:fldChar w:fldCharType="end"/>
      </w:r>
      <w:bookmarkEnd w:id="3"/>
      <w:r>
        <w:t xml:space="preserve"> Illustration of QCL assumption for different Q.</w:t>
      </w:r>
    </w:p>
    <w:p w14:paraId="6FC119F8" w14:textId="799ED542" w:rsidR="00E31325" w:rsidRDefault="00E31325" w:rsidP="00E31325">
      <w:pPr>
        <w:pStyle w:val="Heading2"/>
        <w:spacing w:before="0"/>
        <w:rPr>
          <w:lang w:val="en-US" w:eastAsia="ja-JP"/>
        </w:rPr>
      </w:pPr>
      <w:r>
        <w:rPr>
          <w:lang w:val="en-US" w:eastAsia="ja-JP"/>
        </w:rPr>
        <w:t>Actually transmitted SS/PBCH blocks and rate matching</w:t>
      </w:r>
    </w:p>
    <w:p w14:paraId="5D684D92" w14:textId="0B0556A9" w:rsidR="00F37A5B" w:rsidRDefault="00F36299" w:rsidP="001134A1">
      <w:pPr>
        <w:spacing w:line="288" w:lineRule="auto"/>
        <w:jc w:val="both"/>
        <w:rPr>
          <w:lang w:eastAsia="x-none"/>
        </w:rPr>
      </w:pPr>
      <w:r>
        <w:rPr>
          <w:lang w:val="en-US" w:eastAsia="ja-JP"/>
        </w:rPr>
        <w:t xml:space="preserve">In NR </w:t>
      </w:r>
      <w:r w:rsidRPr="00305EE6">
        <w:rPr>
          <w:lang w:val="en-US" w:eastAsia="ja-JP"/>
        </w:rPr>
        <w:t xml:space="preserve">Rel-15, actually transmitted SS/PBCH blocks are indicated to UE by RMSI content and RRC parameter. This cell-specific configuration is mainly for the purpose of rate matching for serving cell. </w:t>
      </w:r>
      <w:r w:rsidR="00305EE6" w:rsidRPr="00305EE6">
        <w:rPr>
          <w:lang w:val="en-US" w:eastAsia="ja-JP"/>
        </w:rPr>
        <w:t xml:space="preserve">After a UE detects any of the SS/PBCH block within a burst of SS/PBCH blocks, and decoding the corresponding RMSI, the UE is not only aware of the </w:t>
      </w:r>
      <w:r w:rsidR="00305EE6">
        <w:rPr>
          <w:lang w:val="en-US" w:eastAsia="ja-JP"/>
        </w:rPr>
        <w:t xml:space="preserve">timing information indicated by the received SS/PBCH block, but also aware of whether the other SS/PBCH blocks in the burst are transmitted or not based on the indication of actually transmitted SS/PBCH blocks in RMSI. </w:t>
      </w:r>
      <w:r w:rsidR="001134A1">
        <w:rPr>
          <w:lang w:val="en-US" w:eastAsia="ja-JP"/>
        </w:rPr>
        <w:t xml:space="preserve">Meanwhile, by reading the indication of actually transmitted SS/PBCH blocks, any UE after initial access is aware of the resources reserved for SS/PBCH block transmission in the serving cell, even without receiving SS/PBCH block, and hence performs rate matching based on the reserved resources. </w:t>
      </w:r>
      <w:r w:rsidR="00305EE6">
        <w:rPr>
          <w:lang w:val="en-US" w:eastAsia="ja-JP"/>
        </w:rPr>
        <w:t xml:space="preserve">However, for NR-U, </w:t>
      </w:r>
      <w:r w:rsidR="00305EE6">
        <w:rPr>
          <w:lang w:eastAsia="x-none"/>
        </w:rPr>
        <w:t xml:space="preserve">due to the wrapped-around transmission, a UE cannot be fully aware of the transmission of the other SS/PBCH blocks in the burst based on the </w:t>
      </w:r>
      <w:r w:rsidR="00305EE6">
        <w:rPr>
          <w:lang w:val="en-US" w:eastAsia="ja-JP"/>
        </w:rPr>
        <w:t>the indication of actually transmitted SS/PBCH blocks</w:t>
      </w:r>
      <w:r w:rsidR="00305EE6">
        <w:rPr>
          <w:lang w:eastAsia="x-none"/>
        </w:rPr>
        <w:t>, by only receiving one of the SS/PBCH blocks in the burst</w:t>
      </w:r>
      <w:r w:rsidR="001134A1">
        <w:rPr>
          <w:lang w:eastAsia="x-none"/>
        </w:rPr>
        <w:t>, and the UE also has confusion on the rate matching behaviour in term of the reserved resources.</w:t>
      </w:r>
      <w:r w:rsidR="00305EE6">
        <w:rPr>
          <w:lang w:eastAsia="x-none"/>
        </w:rPr>
        <w:t xml:space="preserve"> For example, </w:t>
      </w:r>
      <w:r w:rsidR="001134A1">
        <w:rPr>
          <w:lang w:eastAsia="x-none"/>
        </w:rPr>
        <w:t xml:space="preserve">an illustration of this issue is shown in </w:t>
      </w:r>
      <w:r w:rsidR="001134A1">
        <w:rPr>
          <w:lang w:eastAsia="x-none"/>
        </w:rPr>
        <w:fldChar w:fldCharType="begin"/>
      </w:r>
      <w:r w:rsidR="001134A1">
        <w:rPr>
          <w:lang w:eastAsia="x-none"/>
        </w:rPr>
        <w:instrText xml:space="preserve"> REF _Ref16665138 \h </w:instrText>
      </w:r>
      <w:r w:rsidR="001134A1">
        <w:rPr>
          <w:lang w:eastAsia="x-none"/>
        </w:rPr>
      </w:r>
      <w:r w:rsidR="001134A1">
        <w:rPr>
          <w:lang w:eastAsia="x-none"/>
        </w:rPr>
        <w:fldChar w:fldCharType="separate"/>
      </w:r>
      <w:r w:rsidR="001134A1">
        <w:t xml:space="preserve">Figure </w:t>
      </w:r>
      <w:r w:rsidR="001134A1">
        <w:rPr>
          <w:noProof/>
        </w:rPr>
        <w:t>2</w:t>
      </w:r>
      <w:r w:rsidR="001134A1">
        <w:rPr>
          <w:lang w:eastAsia="x-none"/>
        </w:rPr>
        <w:fldChar w:fldCharType="end"/>
      </w:r>
      <w:r w:rsidR="001134A1">
        <w:rPr>
          <w:lang w:eastAsia="x-none"/>
        </w:rPr>
        <w:t xml:space="preserve">, wherein the actually transmitted SS/PBCH blocks are both full bitmap (i.e., all the 8 SS/PBCH blocks) in Scenario 1 and Scenario 2. In Scenario 1, the burst of SS/PBCH blocks starts from the first slot, while in Scenario 2, the burst of SS/PBCH blocks starts in a later slot based on a wrapped-around operation. If a UE only receives SS/PBCH block #5 (filled with red in the figure), the UE cannot distinguish actual transmission is according to Scenario 1 or Scenario 2. </w:t>
      </w:r>
    </w:p>
    <w:p w14:paraId="1FD30A77" w14:textId="63B673BF" w:rsidR="001134A1" w:rsidRDefault="00EC0C85" w:rsidP="001134A1">
      <w:pPr>
        <w:keepNext/>
        <w:spacing w:line="288" w:lineRule="auto"/>
        <w:jc w:val="center"/>
      </w:pPr>
      <w:r>
        <w:object w:dxaOrig="11389" w:dyaOrig="4573" w14:anchorId="666702C5">
          <v:shape id="_x0000_i1026" type="#_x0000_t75" style="width:405.6pt;height:162.8pt" o:ole="">
            <v:imagedata r:id="rId10" o:title=""/>
          </v:shape>
          <o:OLEObject Type="Embed" ProgID="Visio.Drawing.15" ShapeID="_x0000_i1026" DrawAspect="Content" ObjectID="_1631628438" r:id="rId11"/>
        </w:object>
      </w:r>
    </w:p>
    <w:p w14:paraId="1C891276" w14:textId="7488F59B" w:rsidR="00305EE6" w:rsidRDefault="001134A1" w:rsidP="001134A1">
      <w:pPr>
        <w:pStyle w:val="Caption"/>
        <w:rPr>
          <w:lang w:eastAsia="x-none"/>
        </w:rPr>
      </w:pPr>
      <w:bookmarkStart w:id="4" w:name="_Ref16665138"/>
      <w:r>
        <w:t xml:space="preserve">Figure </w:t>
      </w:r>
      <w:r>
        <w:fldChar w:fldCharType="begin"/>
      </w:r>
      <w:r>
        <w:instrText xml:space="preserve"> SEQ Figure \* ARABIC </w:instrText>
      </w:r>
      <w:r>
        <w:fldChar w:fldCharType="separate"/>
      </w:r>
      <w:r w:rsidR="002B23BC">
        <w:rPr>
          <w:noProof/>
        </w:rPr>
        <w:t>2</w:t>
      </w:r>
      <w:r>
        <w:fldChar w:fldCharType="end"/>
      </w:r>
      <w:bookmarkEnd w:id="4"/>
      <w:r>
        <w:t xml:space="preserve"> Illustration of the issue with actually transmitted SS/PBCH blocks.</w:t>
      </w:r>
    </w:p>
    <w:p w14:paraId="7F1A4354" w14:textId="136BB446" w:rsidR="00305EE6" w:rsidRPr="00EC0C85" w:rsidRDefault="002B23BC" w:rsidP="002B23BC">
      <w:pPr>
        <w:spacing w:line="288" w:lineRule="auto"/>
        <w:jc w:val="both"/>
        <w:rPr>
          <w:lang w:val="en-US" w:eastAsia="x-none"/>
        </w:rPr>
      </w:pPr>
      <w:r>
        <w:rPr>
          <w:lang w:val="en-US" w:eastAsia="ja-JP"/>
        </w:rPr>
        <w:t xml:space="preserve">The solution proposed in this contribution is extending the indication of </w:t>
      </w:r>
      <w:r>
        <w:rPr>
          <w:lang w:eastAsia="x-none"/>
        </w:rPr>
        <w:t xml:space="preserve">the actually transmitted SS/PBCH blocks such that it is not impacted by the outcome of LBT. For this, we propose the “potentially actually transmitted SS/PBCH block locations”, which is defined as the indication of actually transmitted SS/PBCH blocks with a modulo operation based on the value Q within the DRS transmission window. </w:t>
      </w:r>
      <w:r>
        <w:rPr>
          <w:lang w:eastAsia="x-none"/>
        </w:rPr>
        <w:fldChar w:fldCharType="begin"/>
      </w:r>
      <w:r>
        <w:rPr>
          <w:lang w:eastAsia="x-none"/>
        </w:rPr>
        <w:instrText xml:space="preserve"> REF _Ref16666312 \h </w:instrText>
      </w:r>
      <w:r>
        <w:rPr>
          <w:lang w:eastAsia="x-none"/>
        </w:rPr>
      </w:r>
      <w:r>
        <w:rPr>
          <w:lang w:eastAsia="x-none"/>
        </w:rPr>
        <w:fldChar w:fldCharType="separate"/>
      </w:r>
      <w:r>
        <w:t xml:space="preserve">Figure </w:t>
      </w:r>
      <w:r>
        <w:rPr>
          <w:noProof/>
        </w:rPr>
        <w:t>3</w:t>
      </w:r>
      <w:r>
        <w:rPr>
          <w:lang w:eastAsia="x-none"/>
        </w:rPr>
        <w:fldChar w:fldCharType="end"/>
      </w:r>
      <w:r>
        <w:rPr>
          <w:lang w:eastAsia="x-none"/>
        </w:rPr>
        <w:t xml:space="preserve"> illustrates an example, wherein the indication of actually transmitted SS/PBCH blocks is “11000000”, and modulo value Q = 8</w:t>
      </w:r>
      <w:r w:rsidR="00EC0C85">
        <w:rPr>
          <w:lang w:eastAsia="x-none"/>
        </w:rPr>
        <w:t xml:space="preserve">. Then, the “potentially actually transmitted SS/PBCH block locations” within a DRS transmission window with size 20 are given by {0, 1, 8, 9, 16, 17}. </w:t>
      </w:r>
      <w:r w:rsidR="00EC0C85" w:rsidRPr="00EC0C85">
        <w:rPr>
          <w:lang w:val="en-US" w:eastAsia="ja-JP"/>
        </w:rPr>
        <w:t xml:space="preserve">The potentially actually transmitted SS/PBCH block locations should be included as part of the reserved resource for PDSCH rate matching, and the PDSCH of concern can be any PDSCH in general other than the PDSCH of RMSI. </w:t>
      </w:r>
    </w:p>
    <w:p w14:paraId="233F3FB7" w14:textId="6CCAB127" w:rsidR="002B23BC" w:rsidRDefault="00EC0C85" w:rsidP="002B23BC">
      <w:pPr>
        <w:keepNext/>
        <w:spacing w:line="288" w:lineRule="auto"/>
        <w:jc w:val="center"/>
      </w:pPr>
      <w:r>
        <w:object w:dxaOrig="7417" w:dyaOrig="3085" w14:anchorId="3D0A831D">
          <v:shape id="_x0000_i1027" type="#_x0000_t75" style="width:290pt;height:120.8pt" o:ole="">
            <v:imagedata r:id="rId12" o:title=""/>
          </v:shape>
          <o:OLEObject Type="Embed" ProgID="Visio.Drawing.15" ShapeID="_x0000_i1027" DrawAspect="Content" ObjectID="_1631628439" r:id="rId13"/>
        </w:object>
      </w:r>
    </w:p>
    <w:p w14:paraId="374763A7" w14:textId="382481EA" w:rsidR="002B23BC" w:rsidRDefault="002B23BC" w:rsidP="002B23BC">
      <w:pPr>
        <w:pStyle w:val="Caption"/>
      </w:pPr>
      <w:bookmarkStart w:id="5" w:name="_Ref16666312"/>
      <w:r>
        <w:t xml:space="preserve">Figure </w:t>
      </w:r>
      <w:r>
        <w:fldChar w:fldCharType="begin"/>
      </w:r>
      <w:r>
        <w:instrText xml:space="preserve"> SEQ Figure \* ARABIC </w:instrText>
      </w:r>
      <w:r>
        <w:fldChar w:fldCharType="separate"/>
      </w:r>
      <w:r>
        <w:rPr>
          <w:noProof/>
        </w:rPr>
        <w:t>3</w:t>
      </w:r>
      <w:r>
        <w:fldChar w:fldCharType="end"/>
      </w:r>
      <w:bookmarkEnd w:id="5"/>
      <w:r>
        <w:t xml:space="preserve"> Illustration of “</w:t>
      </w:r>
      <w:r>
        <w:rPr>
          <w:lang w:eastAsia="x-none"/>
        </w:rPr>
        <w:t>potentially actually transmitted SS/PBCH block locations</w:t>
      </w:r>
      <w:r>
        <w:t>”.</w:t>
      </w:r>
    </w:p>
    <w:p w14:paraId="6B98AD18" w14:textId="7144839E" w:rsidR="00EC0C85" w:rsidRPr="00EC0C85" w:rsidRDefault="00EC0C85" w:rsidP="00EC0C85">
      <w:pPr>
        <w:spacing w:line="288" w:lineRule="auto"/>
        <w:jc w:val="both"/>
        <w:rPr>
          <w:lang w:val="en-US" w:eastAsia="ja-JP"/>
        </w:rPr>
      </w:pPr>
      <w:r w:rsidRPr="00EC0C85">
        <w:rPr>
          <w:lang w:val="en-US" w:eastAsia="ja-JP"/>
        </w:rPr>
        <w:t xml:space="preserve">Based on above discussion, we have the following proposal for actually transmitted SS/PBCH blocks and rate matching. </w:t>
      </w:r>
    </w:p>
    <w:p w14:paraId="4831273F" w14:textId="35EC26F7" w:rsidR="00617274" w:rsidRDefault="00617274" w:rsidP="00EC0C85">
      <w:pPr>
        <w:spacing w:after="0" w:line="288" w:lineRule="auto"/>
        <w:jc w:val="both"/>
        <w:rPr>
          <w:b/>
          <w:u w:val="single"/>
          <w:lang w:val="en-US" w:eastAsia="ja-JP"/>
        </w:rPr>
      </w:pPr>
      <w:r>
        <w:rPr>
          <w:b/>
          <w:u w:val="single"/>
          <w:lang w:val="en-US" w:eastAsia="ja-JP"/>
        </w:rPr>
        <w:t>Proposal 4: The indication of actually transmitted SS/PBCH blocks for NR-U is based on the length-8 bitmap supported in Rel-15</w:t>
      </w:r>
      <w:r w:rsidR="002C43BA">
        <w:rPr>
          <w:b/>
          <w:u w:val="single"/>
          <w:lang w:val="en-US" w:eastAsia="ja-JP"/>
        </w:rPr>
        <w:t>.</w:t>
      </w:r>
    </w:p>
    <w:p w14:paraId="17C2F3E2" w14:textId="0AE6299C" w:rsidR="002C43BA" w:rsidRDefault="002C43BA" w:rsidP="004062D6">
      <w:pPr>
        <w:pStyle w:val="ListParagraph"/>
        <w:numPr>
          <w:ilvl w:val="0"/>
          <w:numId w:val="21"/>
        </w:numPr>
        <w:spacing w:after="0" w:line="288" w:lineRule="auto"/>
        <w:ind w:leftChars="0"/>
        <w:jc w:val="both"/>
        <w:rPr>
          <w:b/>
          <w:u w:val="single"/>
          <w:lang w:val="en-US" w:eastAsia="ja-JP"/>
        </w:rPr>
      </w:pPr>
      <w:r>
        <w:rPr>
          <w:b/>
          <w:u w:val="single"/>
          <w:lang w:val="en-US" w:eastAsia="ja-JP"/>
        </w:rPr>
        <w:t>A UE assumes the number of actually transmitted SS/PBCH blocks is equal to or smaller than Q;</w:t>
      </w:r>
    </w:p>
    <w:p w14:paraId="6139CA3B" w14:textId="06092ADE" w:rsidR="002C43BA" w:rsidRPr="004062D6" w:rsidRDefault="002C43BA" w:rsidP="004062D6">
      <w:pPr>
        <w:pStyle w:val="ListParagraph"/>
        <w:numPr>
          <w:ilvl w:val="0"/>
          <w:numId w:val="21"/>
        </w:numPr>
        <w:spacing w:line="288" w:lineRule="auto"/>
        <w:ind w:leftChars="0"/>
        <w:jc w:val="both"/>
        <w:rPr>
          <w:b/>
          <w:u w:val="single"/>
          <w:lang w:val="en-US" w:eastAsia="ja-JP"/>
        </w:rPr>
      </w:pPr>
      <w:r>
        <w:rPr>
          <w:b/>
          <w:u w:val="single"/>
          <w:lang w:val="en-US" w:eastAsia="ja-JP"/>
        </w:rPr>
        <w:t>A UE only expects to be configured as “1” in the first Q bits of the length-8 bitmap.</w:t>
      </w:r>
    </w:p>
    <w:p w14:paraId="6C7A4918" w14:textId="7B225827" w:rsidR="00EC0C85" w:rsidRDefault="00EC0C85" w:rsidP="00EC0C85">
      <w:pPr>
        <w:spacing w:after="0" w:line="288" w:lineRule="auto"/>
        <w:jc w:val="both"/>
        <w:rPr>
          <w:b/>
          <w:u w:val="single"/>
          <w:lang w:val="en-US" w:eastAsia="ja-JP"/>
        </w:rPr>
      </w:pPr>
      <w:r w:rsidRPr="00EC0C85">
        <w:rPr>
          <w:b/>
          <w:u w:val="single"/>
          <w:lang w:val="en-US" w:eastAsia="ja-JP"/>
        </w:rPr>
        <w:t xml:space="preserve">Proposal </w:t>
      </w:r>
      <w:r w:rsidR="002C43BA">
        <w:rPr>
          <w:b/>
          <w:u w:val="single"/>
          <w:lang w:val="en-US" w:eastAsia="ja-JP"/>
        </w:rPr>
        <w:t>5</w:t>
      </w:r>
      <w:r w:rsidRPr="00EC0C85">
        <w:rPr>
          <w:b/>
          <w:u w:val="single"/>
          <w:lang w:val="en-US" w:eastAsia="ja-JP"/>
        </w:rPr>
        <w:t>: A UE assumes the resources mapped for potentially actually transmitted SS/PBCH block locations within a DRS transmission window are not available for PDSCH, whe</w:t>
      </w:r>
      <w:r>
        <w:rPr>
          <w:b/>
          <w:u w:val="single"/>
          <w:lang w:val="en-US" w:eastAsia="ja-JP"/>
        </w:rPr>
        <w:t>rein the PDSCH is not for RMSI.</w:t>
      </w:r>
    </w:p>
    <w:p w14:paraId="5D35A44E" w14:textId="2BDC73B6" w:rsidR="00EC0C85" w:rsidRPr="00EC0C85" w:rsidRDefault="00EC0C85" w:rsidP="008977D3">
      <w:pPr>
        <w:pStyle w:val="ListParagraph"/>
        <w:numPr>
          <w:ilvl w:val="0"/>
          <w:numId w:val="16"/>
        </w:numPr>
        <w:spacing w:line="288" w:lineRule="auto"/>
        <w:ind w:leftChars="0"/>
        <w:jc w:val="both"/>
        <w:rPr>
          <w:b/>
          <w:u w:val="single"/>
          <w:lang w:val="en-US" w:eastAsia="ja-JP"/>
        </w:rPr>
      </w:pPr>
      <w:r>
        <w:rPr>
          <w:b/>
          <w:u w:val="single"/>
          <w:lang w:val="en-US" w:eastAsia="ja-JP"/>
        </w:rPr>
        <w:t>The p</w:t>
      </w:r>
      <w:r w:rsidRPr="00EC0C85">
        <w:rPr>
          <w:b/>
          <w:u w:val="single"/>
          <w:lang w:val="en-US" w:eastAsia="ja-JP"/>
        </w:rPr>
        <w:t>otentially actually transmitted SS/PBCH block locations</w:t>
      </w:r>
      <w:r>
        <w:rPr>
          <w:b/>
          <w:u w:val="single"/>
          <w:lang w:val="en-US" w:eastAsia="ja-JP"/>
        </w:rPr>
        <w:t xml:space="preserve"> are defined by the </w:t>
      </w:r>
      <w:r w:rsidRPr="00EC0C85">
        <w:rPr>
          <w:b/>
          <w:u w:val="single"/>
          <w:lang w:val="en-US" w:eastAsia="ja-JP"/>
        </w:rPr>
        <w:t>indication of actually transmitted SS/PBCH blocks with a modulo operation based on the value Q</w:t>
      </w:r>
      <w:r>
        <w:rPr>
          <w:b/>
          <w:u w:val="single"/>
          <w:lang w:val="en-US" w:eastAsia="ja-JP"/>
        </w:rPr>
        <w:t>.</w:t>
      </w:r>
    </w:p>
    <w:p w14:paraId="3FF9958A" w14:textId="06E336BB" w:rsidR="00F37A5B" w:rsidRPr="00F37A5B" w:rsidRDefault="00F37A5B" w:rsidP="00F37A5B">
      <w:pPr>
        <w:pStyle w:val="Heading2"/>
        <w:spacing w:before="0"/>
        <w:rPr>
          <w:lang w:val="en-US" w:eastAsia="ja-JP"/>
        </w:rPr>
      </w:pPr>
      <w:r w:rsidRPr="00F37A5B">
        <w:rPr>
          <w:lang w:val="en-US" w:eastAsia="ja-JP"/>
        </w:rPr>
        <w:t xml:space="preserve">Type0-PDCCH Monitoring </w:t>
      </w:r>
    </w:p>
    <w:p w14:paraId="405F7E09" w14:textId="6D7CC3A2" w:rsidR="00442065" w:rsidRDefault="0032359E" w:rsidP="0032359E">
      <w:pPr>
        <w:spacing w:line="288" w:lineRule="auto"/>
        <w:jc w:val="both"/>
        <w:rPr>
          <w:lang w:eastAsia="ja-JP"/>
        </w:rPr>
      </w:pPr>
      <w:r w:rsidRPr="0046231E">
        <w:rPr>
          <w:lang w:val="en-US" w:eastAsia="ja-JP"/>
        </w:rPr>
        <w:t xml:space="preserve">In </w:t>
      </w:r>
      <w:r>
        <w:rPr>
          <w:lang w:val="en-US" w:eastAsia="ja-JP"/>
        </w:rPr>
        <w:t xml:space="preserve">the </w:t>
      </w:r>
      <w:r w:rsidR="00442065">
        <w:rPr>
          <w:lang w:val="en-US" w:eastAsia="ja-JP"/>
        </w:rPr>
        <w:t xml:space="preserve">last </w:t>
      </w:r>
      <w:r>
        <w:rPr>
          <w:lang w:val="en-US" w:eastAsia="ja-JP"/>
        </w:rPr>
        <w:t xml:space="preserve">RAN1 meeting, </w:t>
      </w:r>
      <w:r w:rsidR="00442065">
        <w:rPr>
          <w:lang w:val="en-US" w:eastAsia="ja-JP"/>
        </w:rPr>
        <w:t xml:space="preserve">it was agreed that </w:t>
      </w:r>
      <w:r w:rsidR="00442065" w:rsidRPr="004A3EB7">
        <w:rPr>
          <w:lang w:eastAsia="ja-JP"/>
        </w:rPr>
        <w:t xml:space="preserve">candidate monitoring slots for Type0 PDCCH search space are the </w:t>
      </w:r>
      <w:r w:rsidR="00442065">
        <w:rPr>
          <w:lang w:eastAsia="ja-JP"/>
        </w:rPr>
        <w:t xml:space="preserve">PDCCH monitoring </w:t>
      </w:r>
      <w:r w:rsidR="00442065" w:rsidRPr="004A3EB7">
        <w:rPr>
          <w:lang w:eastAsia="ja-JP"/>
        </w:rPr>
        <w:t>slots associated with SS/PBCH blocks that are QCL with the SS/PBCH block from which the UE determines that a CORESET for Type0-PDCCH CSS set is present</w:t>
      </w:r>
      <w:r w:rsidR="00442065">
        <w:rPr>
          <w:lang w:eastAsia="ja-JP"/>
        </w:rPr>
        <w:t xml:space="preserve">. The remaining issue is how to associate the monitoring slots with SS/PBCH blocks. In Rel-15, for multiplexing pattern 1, the </w:t>
      </w:r>
      <w:r w:rsidR="002B5871">
        <w:rPr>
          <w:lang w:eastAsia="ja-JP"/>
        </w:rPr>
        <w:t xml:space="preserve">number of </w:t>
      </w:r>
      <w:r w:rsidR="00442065">
        <w:rPr>
          <w:lang w:eastAsia="ja-JP"/>
        </w:rPr>
        <w:t xml:space="preserve">monitoring slots </w:t>
      </w:r>
      <w:r w:rsidR="002B5871">
        <w:rPr>
          <w:lang w:eastAsia="ja-JP"/>
        </w:rPr>
        <w:t xml:space="preserve">associated to a SS/PBCH block </w:t>
      </w:r>
      <w:r w:rsidR="002B5871">
        <w:rPr>
          <w:lang w:eastAsia="ja-JP"/>
        </w:rPr>
        <w:lastRenderedPageBreak/>
        <w:t xml:space="preserve">is 2, and the slots </w:t>
      </w:r>
      <w:r w:rsidR="00442065">
        <w:rPr>
          <w:lang w:eastAsia="ja-JP"/>
        </w:rPr>
        <w:t xml:space="preserve">are determined based on </w:t>
      </w:r>
      <w:r w:rsidR="002B5871">
        <w:rPr>
          <w:lang w:eastAsia="ja-JP"/>
        </w:rPr>
        <w:t xml:space="preserve">parameter O and M, which were originally designed for licensed band. The following aspects are observed such that the determination of the monitoring slots may not be proper for unlicensed band. </w:t>
      </w:r>
    </w:p>
    <w:p w14:paraId="5AD39584" w14:textId="104F1ADB" w:rsidR="002B5871" w:rsidRDefault="002B5871" w:rsidP="0032359E">
      <w:pPr>
        <w:spacing w:line="288" w:lineRule="auto"/>
        <w:jc w:val="both"/>
        <w:rPr>
          <w:lang w:eastAsia="ja-JP"/>
        </w:rPr>
      </w:pPr>
      <w:r>
        <w:rPr>
          <w:lang w:eastAsia="ja-JP"/>
        </w:rPr>
        <w:t xml:space="preserve">First of all, the transmission on unlicensed band should strive for being contiguous such that there is no gap between RMSI slots, which makes the value of M as 2 not properly supported for NR-U, and hence, there is no need to monitor 2 slots for NR-U. </w:t>
      </w:r>
    </w:p>
    <w:p w14:paraId="45C60B91" w14:textId="112DF010" w:rsidR="002B5871" w:rsidRDefault="002B5871" w:rsidP="0032359E">
      <w:pPr>
        <w:spacing w:line="288" w:lineRule="auto"/>
        <w:jc w:val="both"/>
        <w:rPr>
          <w:lang w:val="en-US" w:eastAsia="ja-JP"/>
        </w:rPr>
      </w:pPr>
      <w:r>
        <w:rPr>
          <w:lang w:eastAsia="ja-JP"/>
        </w:rPr>
        <w:t xml:space="preserve">Then, even for the configuration with M = 1, the total duration of transmission burst variates with successful LBT location, which challenges the definition of LBT associated to this type of transmission. </w:t>
      </w:r>
      <w:r w:rsidR="00523869">
        <w:rPr>
          <w:lang w:eastAsia="ja-JP"/>
        </w:rPr>
        <w:t xml:space="preserve">An illustration of this issue is shown in </w:t>
      </w:r>
      <w:r w:rsidR="00523869">
        <w:rPr>
          <w:lang w:eastAsia="ja-JP"/>
        </w:rPr>
        <w:fldChar w:fldCharType="begin"/>
      </w:r>
      <w:r w:rsidR="00523869">
        <w:rPr>
          <w:lang w:eastAsia="ja-JP"/>
        </w:rPr>
        <w:instrText xml:space="preserve"> REF _Ref20915869 \h </w:instrText>
      </w:r>
      <w:r w:rsidR="00523869">
        <w:rPr>
          <w:lang w:eastAsia="ja-JP"/>
        </w:rPr>
      </w:r>
      <w:r w:rsidR="00523869">
        <w:rPr>
          <w:lang w:eastAsia="ja-JP"/>
        </w:rPr>
        <w:fldChar w:fldCharType="separate"/>
      </w:r>
      <w:r w:rsidR="00523869">
        <w:t xml:space="preserve">Figure </w:t>
      </w:r>
      <w:r w:rsidR="00523869">
        <w:rPr>
          <w:noProof/>
        </w:rPr>
        <w:t>4</w:t>
      </w:r>
      <w:r w:rsidR="00523869">
        <w:rPr>
          <w:lang w:eastAsia="ja-JP"/>
        </w:rPr>
        <w:fldChar w:fldCharType="end"/>
      </w:r>
      <w:r w:rsidR="00523869">
        <w:rPr>
          <w:lang w:eastAsia="ja-JP"/>
        </w:rPr>
        <w:t xml:space="preserve">, wherein Q is assumed as 4, and </w:t>
      </w:r>
      <w:r w:rsidR="006527F0">
        <w:rPr>
          <w:lang w:eastAsia="ja-JP"/>
        </w:rPr>
        <w:t xml:space="preserve">transmission of SSB (in blue) and RMSI (in green) are in the same half frame. If M = 1, the total duration of SSB and associated RMSI variates subject to the location where LBT succeeds, and this may not be properly defined for unlicensed operation in term of deciding its LBT type and priority class.  </w:t>
      </w:r>
    </w:p>
    <w:p w14:paraId="195DE6BE" w14:textId="00C76C34" w:rsidR="00442065" w:rsidRDefault="00995A2F" w:rsidP="004062D6">
      <w:pPr>
        <w:spacing w:line="288" w:lineRule="auto"/>
        <w:jc w:val="center"/>
      </w:pPr>
      <w:r>
        <w:object w:dxaOrig="7249" w:dyaOrig="11137" w14:anchorId="35342481">
          <v:shape id="_x0000_i1028" type="#_x0000_t75" style="width:261.6pt;height:402.8pt" o:ole="">
            <v:imagedata r:id="rId14" o:title=""/>
          </v:shape>
          <o:OLEObject Type="Embed" ProgID="Visio.Drawing.15" ShapeID="_x0000_i1028" DrawAspect="Content" ObjectID="_1631628440" r:id="rId15"/>
        </w:object>
      </w:r>
    </w:p>
    <w:p w14:paraId="19BC5296" w14:textId="0A424007" w:rsidR="00523869" w:rsidRDefault="00523869" w:rsidP="00523869">
      <w:pPr>
        <w:pStyle w:val="Caption"/>
      </w:pPr>
      <w:bookmarkStart w:id="6" w:name="_Ref20915869"/>
      <w:r>
        <w:t xml:space="preserve">Figure </w:t>
      </w:r>
      <w:r>
        <w:fldChar w:fldCharType="begin"/>
      </w:r>
      <w:r>
        <w:instrText xml:space="preserve"> SEQ Figure \* ARABIC </w:instrText>
      </w:r>
      <w:r>
        <w:fldChar w:fldCharType="separate"/>
      </w:r>
      <w:r>
        <w:rPr>
          <w:noProof/>
        </w:rPr>
        <w:t>4</w:t>
      </w:r>
      <w:r>
        <w:fldChar w:fldCharType="end"/>
      </w:r>
      <w:bookmarkEnd w:id="6"/>
      <w:r>
        <w:t xml:space="preserve"> Illustration of variable transmission duration using Rel-15 configurations.</w:t>
      </w:r>
    </w:p>
    <w:p w14:paraId="3F2C18B3" w14:textId="66640B65" w:rsidR="00523869" w:rsidRPr="004062D6" w:rsidRDefault="006527F0" w:rsidP="004062D6">
      <w:pPr>
        <w:spacing w:line="288" w:lineRule="auto"/>
        <w:rPr>
          <w:lang w:eastAsia="ja-JP"/>
        </w:rPr>
      </w:pPr>
      <w:r>
        <w:rPr>
          <w:lang w:eastAsia="ja-JP"/>
        </w:rPr>
        <w:t xml:space="preserve">Moreover, the value of O for determining the slot index of monitoring occasion is defined in a sense of absolute timing, such that there is no guarantee that no gap exists between the burst of SSB and the burst of RMSI. For some value of O, there is for sure to leave a gap between SSB and RMSI, the fully up to </w:t>
      </w:r>
      <w:proofErr w:type="spellStart"/>
      <w:r>
        <w:rPr>
          <w:lang w:eastAsia="ja-JP"/>
        </w:rPr>
        <w:t>gNB’s</w:t>
      </w:r>
      <w:proofErr w:type="spellEnd"/>
      <w:r>
        <w:rPr>
          <w:lang w:eastAsia="ja-JP"/>
        </w:rPr>
        <w:t xml:space="preserve"> implementation to guarantee contiguous transmission in time domain may not be efficient.  </w:t>
      </w:r>
    </w:p>
    <w:p w14:paraId="7624C062" w14:textId="30AC229C" w:rsidR="0032359E" w:rsidRDefault="006527F0" w:rsidP="0032359E">
      <w:pPr>
        <w:spacing w:line="288" w:lineRule="auto"/>
        <w:jc w:val="both"/>
        <w:rPr>
          <w:lang w:val="en-US" w:eastAsia="ja-JP"/>
        </w:rPr>
      </w:pPr>
      <w:r>
        <w:rPr>
          <w:lang w:val="en-US" w:eastAsia="ja-JP"/>
        </w:rPr>
        <w:t>Based on above discussion, we propose to simply the Type0-PDCCH monitoring for NR-U, and the details are as follow:</w:t>
      </w:r>
      <w:r w:rsidR="0032359E">
        <w:rPr>
          <w:lang w:val="en-US" w:eastAsia="ja-JP"/>
        </w:rPr>
        <w:t xml:space="preserve"> </w:t>
      </w:r>
    </w:p>
    <w:p w14:paraId="03132D1A" w14:textId="7B88C590" w:rsidR="006527F0" w:rsidRDefault="0032359E" w:rsidP="004062D6">
      <w:pPr>
        <w:spacing w:after="0" w:line="288" w:lineRule="auto"/>
        <w:jc w:val="both"/>
        <w:rPr>
          <w:b/>
          <w:u w:val="single"/>
          <w:lang w:val="en-US" w:eastAsia="ja-JP"/>
        </w:rPr>
      </w:pPr>
      <w:r w:rsidRPr="007A38C9">
        <w:rPr>
          <w:b/>
          <w:u w:val="single"/>
          <w:lang w:val="en-US" w:eastAsia="ja-JP"/>
        </w:rPr>
        <w:t xml:space="preserve">Proposal </w:t>
      </w:r>
      <w:r w:rsidR="00995A2F">
        <w:rPr>
          <w:b/>
          <w:u w:val="single"/>
          <w:lang w:val="en-US" w:eastAsia="ja-JP"/>
        </w:rPr>
        <w:t>6</w:t>
      </w:r>
      <w:r w:rsidRPr="007A38C9">
        <w:rPr>
          <w:b/>
          <w:u w:val="single"/>
          <w:lang w:val="en-US" w:eastAsia="ja-JP"/>
        </w:rPr>
        <w:t xml:space="preserve">: </w:t>
      </w:r>
      <w:r w:rsidR="006527F0">
        <w:rPr>
          <w:b/>
          <w:u w:val="single"/>
          <w:lang w:val="en-US" w:eastAsia="ja-JP"/>
        </w:rPr>
        <w:t>A</w:t>
      </w:r>
      <w:r>
        <w:rPr>
          <w:b/>
          <w:u w:val="single"/>
          <w:lang w:val="en-US" w:eastAsia="ja-JP"/>
        </w:rPr>
        <w:t xml:space="preserve"> UE assumes</w:t>
      </w:r>
    </w:p>
    <w:p w14:paraId="40464B9E" w14:textId="6659AC45" w:rsidR="0032359E" w:rsidRPr="006527F0" w:rsidRDefault="0032359E" w:rsidP="004062D6">
      <w:pPr>
        <w:pStyle w:val="ListParagraph"/>
        <w:numPr>
          <w:ilvl w:val="0"/>
          <w:numId w:val="16"/>
        </w:numPr>
        <w:spacing w:after="0" w:line="288" w:lineRule="auto"/>
        <w:ind w:leftChars="0"/>
        <w:jc w:val="both"/>
        <w:rPr>
          <w:lang w:val="en-US"/>
        </w:rPr>
      </w:pPr>
      <w:r w:rsidRPr="004062D6">
        <w:rPr>
          <w:b/>
          <w:u w:val="single"/>
          <w:lang w:val="en-US" w:eastAsia="ja-JP"/>
        </w:rPr>
        <w:lastRenderedPageBreak/>
        <w:t xml:space="preserve">the periodicity of </w:t>
      </w:r>
      <w:r w:rsidR="006527F0" w:rsidRPr="004062D6">
        <w:rPr>
          <w:b/>
          <w:u w:val="single"/>
          <w:lang w:val="en-US" w:eastAsia="ja-JP"/>
        </w:rPr>
        <w:t xml:space="preserve">monitoring PDCCH in the Type0-PDCCH CSS set </w:t>
      </w:r>
      <w:r w:rsidRPr="004062D6">
        <w:rPr>
          <w:b/>
          <w:u w:val="single"/>
          <w:lang w:val="en-US" w:eastAsia="ja-JP"/>
        </w:rPr>
        <w:t>is the same as the periodicity of SS/PBCH block</w:t>
      </w:r>
      <w:r w:rsidR="006527F0">
        <w:rPr>
          <w:b/>
          <w:u w:val="single"/>
          <w:lang w:val="en-US" w:eastAsia="ja-JP"/>
        </w:rPr>
        <w:t>;</w:t>
      </w:r>
    </w:p>
    <w:p w14:paraId="63CFB7C6" w14:textId="7F84E3CF" w:rsidR="0032359E" w:rsidRDefault="006527F0" w:rsidP="008977D3">
      <w:pPr>
        <w:pStyle w:val="ListParagraph"/>
        <w:numPr>
          <w:ilvl w:val="0"/>
          <w:numId w:val="15"/>
        </w:numPr>
        <w:spacing w:after="0" w:line="288" w:lineRule="auto"/>
        <w:ind w:leftChars="0"/>
        <w:jc w:val="both"/>
        <w:rPr>
          <w:b/>
          <w:u w:val="single"/>
          <w:lang w:val="en-US" w:eastAsia="ja-JP"/>
        </w:rPr>
      </w:pPr>
      <w:r>
        <w:rPr>
          <w:b/>
          <w:u w:val="single"/>
          <w:lang w:val="en-US" w:eastAsia="ja-JP"/>
        </w:rPr>
        <w:t xml:space="preserve">the number of slot for monitoring </w:t>
      </w:r>
      <w:r w:rsidRPr="0046093C">
        <w:rPr>
          <w:b/>
          <w:u w:val="single"/>
          <w:lang w:val="en-US" w:eastAsia="ja-JP"/>
        </w:rPr>
        <w:t>PDCCH in the Type0-PDCCH CSS set</w:t>
      </w:r>
      <w:r>
        <w:rPr>
          <w:b/>
          <w:u w:val="single"/>
          <w:lang w:val="en-US" w:eastAsia="ja-JP"/>
        </w:rPr>
        <w:t xml:space="preserve"> is one</w:t>
      </w:r>
      <w:r w:rsidR="0032359E">
        <w:rPr>
          <w:b/>
          <w:u w:val="single"/>
          <w:lang w:val="en-US" w:eastAsia="ja-JP"/>
        </w:rPr>
        <w:t>;</w:t>
      </w:r>
    </w:p>
    <w:p w14:paraId="6C4060A8" w14:textId="15ADF9D6" w:rsidR="00930A53" w:rsidRPr="000322F4" w:rsidRDefault="0032359E" w:rsidP="000322F4">
      <w:pPr>
        <w:pStyle w:val="ListParagraph"/>
        <w:numPr>
          <w:ilvl w:val="0"/>
          <w:numId w:val="15"/>
        </w:numPr>
        <w:spacing w:line="288" w:lineRule="auto"/>
        <w:ind w:leftChars="0"/>
        <w:jc w:val="both"/>
        <w:rPr>
          <w:b/>
          <w:u w:val="single"/>
          <w:lang w:val="en-US" w:eastAsia="ja-JP"/>
        </w:rPr>
      </w:pPr>
      <w:r>
        <w:rPr>
          <w:b/>
          <w:u w:val="single"/>
          <w:lang w:val="en-US" w:eastAsia="ja-JP"/>
        </w:rPr>
        <w:t xml:space="preserve">the slot index for monitoring </w:t>
      </w:r>
      <w:r w:rsidRPr="0046093C">
        <w:rPr>
          <w:b/>
          <w:u w:val="single"/>
          <w:lang w:val="en-US" w:eastAsia="ja-JP"/>
        </w:rPr>
        <w:t>PDCCH in the Type0-PDCCH CSS set</w:t>
      </w:r>
      <w:r>
        <w:rPr>
          <w:b/>
          <w:u w:val="single"/>
          <w:lang w:val="en-US" w:eastAsia="ja-JP"/>
        </w:rPr>
        <w:t xml:space="preserve"> is the same as the one containing the associated SS/PBCH block.</w:t>
      </w:r>
      <w:bookmarkStart w:id="7" w:name="_GoBack"/>
      <w:bookmarkEnd w:id="7"/>
    </w:p>
    <w:p w14:paraId="44AC8492" w14:textId="5E66B7CD" w:rsidR="00180F6B" w:rsidRDefault="00621C05" w:rsidP="00F93611">
      <w:pPr>
        <w:spacing w:line="288" w:lineRule="auto"/>
        <w:jc w:val="both"/>
      </w:pPr>
      <w:r>
        <w:rPr>
          <w:lang w:val="en-US" w:eastAsia="ja-JP"/>
        </w:rPr>
        <w:t xml:space="preserve">With the </w:t>
      </w:r>
      <w:r w:rsidR="00F16BC4">
        <w:rPr>
          <w:lang w:val="en-US" w:eastAsia="ja-JP"/>
        </w:rPr>
        <w:t>candidate</w:t>
      </w:r>
      <w:r w:rsidR="00F16BC4" w:rsidRPr="00F16BC4">
        <w:t xml:space="preserve"> </w:t>
      </w:r>
      <w:r w:rsidR="00F16BC4" w:rsidRPr="00C0189E">
        <w:t xml:space="preserve">monitoring slots for </w:t>
      </w:r>
      <w:r w:rsidR="00F16BC4">
        <w:t>Type0-PDCCH CSS set</w:t>
      </w:r>
      <w:r w:rsidR="00974182">
        <w:t xml:space="preserve"> introduced in NR-U</w:t>
      </w:r>
      <w:r w:rsidR="00F16BC4">
        <w:t xml:space="preserve">, </w:t>
      </w:r>
      <w:r>
        <w:t xml:space="preserve">Type-0 PDCCH can be in the candidate slots </w:t>
      </w:r>
      <w:r w:rsidR="005F1E12">
        <w:t>which are different from</w:t>
      </w:r>
      <w:r w:rsidR="002D261A">
        <w:t xml:space="preserve"> </w:t>
      </w:r>
      <w:r w:rsidR="00923C28">
        <w:t xml:space="preserve">the one </w:t>
      </w:r>
      <w:r w:rsidR="00FF2654">
        <w:t xml:space="preserve">associated with the SS/PBCH block </w:t>
      </w:r>
      <w:r w:rsidR="00FF2654" w:rsidRPr="004A3EB7">
        <w:rPr>
          <w:lang w:eastAsia="ja-JP"/>
        </w:rPr>
        <w:t>from which the UE determines that a CORESET for Type0-PDCCH CSS set is present</w:t>
      </w:r>
      <w:r>
        <w:t>.</w:t>
      </w:r>
      <w:r w:rsidR="00923C28">
        <w:t xml:space="preserve"> </w:t>
      </w:r>
      <w:r w:rsidR="007467DC">
        <w:t>To properly acknowledge this</w:t>
      </w:r>
      <w:r w:rsidR="005F1E12">
        <w:t xml:space="preserve">, </w:t>
      </w:r>
      <w:r w:rsidR="007467DC">
        <w:t xml:space="preserve">we propose that </w:t>
      </w:r>
      <w:r w:rsidR="005F1E12">
        <w:t>BD</w:t>
      </w:r>
      <w:r w:rsidR="003317AA">
        <w:t xml:space="preserve"> </w:t>
      </w:r>
      <w:r w:rsidR="005F1E12">
        <w:t>candidates</w:t>
      </w:r>
      <w:r w:rsidR="003317AA">
        <w:t xml:space="preserve">/non-overlapped CCEs </w:t>
      </w:r>
      <w:r w:rsidR="009A3607">
        <w:t xml:space="preserve">per slot </w:t>
      </w:r>
      <w:r w:rsidR="005F1E12">
        <w:t>in all</w:t>
      </w:r>
      <w:r w:rsidR="009A3607">
        <w:t xml:space="preserve"> of </w:t>
      </w:r>
      <w:r w:rsidR="005F1E12">
        <w:t xml:space="preserve">these candidate slots should be </w:t>
      </w:r>
      <w:r w:rsidR="00516E02">
        <w:t xml:space="preserve">separately </w:t>
      </w:r>
      <w:r w:rsidR="005F1E12">
        <w:t xml:space="preserve">counted </w:t>
      </w:r>
      <w:r w:rsidR="00516E02">
        <w:t>as monitored</w:t>
      </w:r>
      <w:r w:rsidR="005F1E12">
        <w:t>. On top of that</w:t>
      </w:r>
      <w:r w:rsidR="009278D1">
        <w:t>, it is not desirable to</w:t>
      </w:r>
      <w:r w:rsidR="005C1FAD">
        <w:t xml:space="preserve"> </w:t>
      </w:r>
      <w:r w:rsidR="005F1E12">
        <w:t>increase</w:t>
      </w:r>
      <w:r w:rsidR="005C1FAD">
        <w:t xml:space="preserve"> </w:t>
      </w:r>
      <w:r w:rsidR="00034CD2">
        <w:t xml:space="preserve">UE PDCCH monitoring complexity </w:t>
      </w:r>
      <w:r w:rsidR="000B3534">
        <w:t>per</w:t>
      </w:r>
      <w:r w:rsidR="00034CD2">
        <w:t xml:space="preserve"> slot for unlicensed</w:t>
      </w:r>
      <w:r w:rsidR="005F1E12">
        <w:t xml:space="preserve"> operation</w:t>
      </w:r>
      <w:r w:rsidR="00034CD2">
        <w:t xml:space="preserve">. </w:t>
      </w:r>
      <w:r w:rsidR="005F1E12">
        <w:t>Hence</w:t>
      </w:r>
      <w:r w:rsidR="00180F6B">
        <w:t>, we propose unlicensed operation to follow the same Rel-15 UE PDCCH monitoring capability limit per slot defined in licensed spectrum</w:t>
      </w:r>
      <w:r w:rsidR="00516E02">
        <w:t>.</w:t>
      </w:r>
    </w:p>
    <w:p w14:paraId="524E4819" w14:textId="6C5D9174" w:rsidR="000B3534" w:rsidRDefault="000B3534" w:rsidP="000B3534">
      <w:pPr>
        <w:spacing w:after="0" w:line="288" w:lineRule="auto"/>
        <w:jc w:val="both"/>
        <w:rPr>
          <w:b/>
          <w:u w:val="single"/>
          <w:lang w:val="en-US" w:eastAsia="ja-JP"/>
        </w:rPr>
      </w:pPr>
      <w:r w:rsidRPr="007A38C9">
        <w:rPr>
          <w:b/>
          <w:u w:val="single"/>
          <w:lang w:val="en-US" w:eastAsia="ja-JP"/>
        </w:rPr>
        <w:t xml:space="preserve">Proposal </w:t>
      </w:r>
      <w:r>
        <w:rPr>
          <w:b/>
          <w:u w:val="single"/>
          <w:lang w:val="en-US" w:eastAsia="ja-JP"/>
        </w:rPr>
        <w:t>7</w:t>
      </w:r>
      <w:r w:rsidRPr="007A38C9">
        <w:rPr>
          <w:b/>
          <w:u w:val="single"/>
          <w:lang w:val="en-US" w:eastAsia="ja-JP"/>
        </w:rPr>
        <w:t xml:space="preserve">: </w:t>
      </w:r>
      <w:r>
        <w:rPr>
          <w:b/>
          <w:u w:val="single"/>
          <w:lang w:val="en-US" w:eastAsia="ja-JP"/>
        </w:rPr>
        <w:t xml:space="preserve">Regarding UE Type-0 </w:t>
      </w:r>
      <w:r w:rsidRPr="000B3534">
        <w:rPr>
          <w:b/>
          <w:u w:val="single"/>
          <w:lang w:val="en-US" w:eastAsia="ja-JP"/>
        </w:rPr>
        <w:t>PDCCH monitoring</w:t>
      </w:r>
      <w:r>
        <w:rPr>
          <w:b/>
          <w:u w:val="single"/>
          <w:lang w:val="en-US" w:eastAsia="ja-JP"/>
        </w:rPr>
        <w:t xml:space="preserve"> behavior,</w:t>
      </w:r>
      <w:r w:rsidRPr="000B3534">
        <w:rPr>
          <w:b/>
          <w:u w:val="single"/>
          <w:lang w:val="en-US" w:eastAsia="ja-JP"/>
        </w:rPr>
        <w:t xml:space="preserve"> </w:t>
      </w:r>
    </w:p>
    <w:p w14:paraId="2030C2DF" w14:textId="708A0E83" w:rsidR="000B3534" w:rsidRPr="00F93611" w:rsidRDefault="000B3534" w:rsidP="007467DC">
      <w:pPr>
        <w:pStyle w:val="ListParagraph"/>
        <w:numPr>
          <w:ilvl w:val="0"/>
          <w:numId w:val="16"/>
        </w:numPr>
        <w:spacing w:after="0" w:line="288" w:lineRule="auto"/>
        <w:ind w:leftChars="0"/>
        <w:jc w:val="both"/>
        <w:rPr>
          <w:u w:val="single"/>
          <w:lang w:val="en-US"/>
        </w:rPr>
      </w:pPr>
      <w:r w:rsidRPr="000B3534">
        <w:rPr>
          <w:b/>
          <w:u w:val="single"/>
        </w:rPr>
        <w:t>PDCCH</w:t>
      </w:r>
      <w:r w:rsidR="007467DC">
        <w:rPr>
          <w:b/>
          <w:u w:val="single"/>
        </w:rPr>
        <w:t xml:space="preserve"> BD candidates</w:t>
      </w:r>
      <w:r w:rsidRPr="000B3534">
        <w:rPr>
          <w:b/>
          <w:u w:val="single"/>
        </w:rPr>
        <w:t>/</w:t>
      </w:r>
      <w:r w:rsidRPr="00F93611">
        <w:rPr>
          <w:b/>
          <w:u w:val="single"/>
        </w:rPr>
        <w:t xml:space="preserve">non-overlapped CCEs </w:t>
      </w:r>
      <w:r w:rsidR="009A3607" w:rsidRPr="009A3607">
        <w:rPr>
          <w:b/>
          <w:u w:val="single"/>
        </w:rPr>
        <w:t xml:space="preserve">are separately </w:t>
      </w:r>
      <w:r w:rsidR="007467DC" w:rsidRPr="007467DC">
        <w:rPr>
          <w:b/>
          <w:u w:val="single"/>
        </w:rPr>
        <w:t xml:space="preserve">counted as monitored </w:t>
      </w:r>
      <w:r w:rsidR="003317AA" w:rsidRPr="004D2F54">
        <w:rPr>
          <w:b/>
          <w:u w:val="single"/>
        </w:rPr>
        <w:t xml:space="preserve">in </w:t>
      </w:r>
      <w:r w:rsidR="00FF3F40">
        <w:rPr>
          <w:b/>
          <w:u w:val="single"/>
        </w:rPr>
        <w:t>each of the</w:t>
      </w:r>
      <w:r w:rsidR="003317AA" w:rsidRPr="004D2F54">
        <w:rPr>
          <w:b/>
          <w:u w:val="single"/>
        </w:rPr>
        <w:t xml:space="preserve"> candidate Type0-PDCCH monitoring slot</w:t>
      </w:r>
      <w:r w:rsidR="007467DC">
        <w:rPr>
          <w:b/>
          <w:u w:val="single"/>
        </w:rPr>
        <w:t>s</w:t>
      </w:r>
      <w:r w:rsidR="003317AA">
        <w:rPr>
          <w:b/>
          <w:u w:val="single"/>
        </w:rPr>
        <w:t xml:space="preserve"> </w:t>
      </w:r>
      <w:r w:rsidR="007467DC">
        <w:rPr>
          <w:b/>
          <w:u w:val="single"/>
        </w:rPr>
        <w:t xml:space="preserve">that is </w:t>
      </w:r>
      <w:r w:rsidR="003317AA" w:rsidRPr="003317AA">
        <w:rPr>
          <w:b/>
          <w:u w:val="single"/>
        </w:rPr>
        <w:t xml:space="preserve">different from the one </w:t>
      </w:r>
      <w:r w:rsidR="00FF2654" w:rsidRPr="00FF2654">
        <w:rPr>
          <w:b/>
          <w:u w:val="single"/>
        </w:rPr>
        <w:t>associated with the SS/PBCH block from which the UE determines that a CORESET for Type0-PDCCH CSS set is present</w:t>
      </w:r>
      <w:r w:rsidRPr="000B3534">
        <w:rPr>
          <w:b/>
          <w:u w:val="single"/>
          <w:lang w:val="en-US" w:eastAsia="ja-JP"/>
        </w:rPr>
        <w:t>;</w:t>
      </w:r>
    </w:p>
    <w:p w14:paraId="36ED8D30" w14:textId="1C13B2C2" w:rsidR="000B3534" w:rsidRPr="000B3534" w:rsidRDefault="000B3534" w:rsidP="00F93611">
      <w:pPr>
        <w:pStyle w:val="ListParagraph"/>
        <w:numPr>
          <w:ilvl w:val="0"/>
          <w:numId w:val="16"/>
        </w:numPr>
        <w:spacing w:after="0" w:line="288" w:lineRule="auto"/>
        <w:ind w:leftChars="0"/>
        <w:jc w:val="both"/>
        <w:rPr>
          <w:b/>
          <w:u w:val="single"/>
          <w:lang w:val="en-US" w:eastAsia="ja-JP"/>
        </w:rPr>
      </w:pPr>
      <w:r w:rsidRPr="000B3534">
        <w:rPr>
          <w:b/>
          <w:u w:val="single"/>
          <w:lang w:val="en-US"/>
        </w:rPr>
        <w:t>t</w:t>
      </w:r>
      <w:r w:rsidRPr="00F93611">
        <w:rPr>
          <w:b/>
          <w:u w:val="single"/>
          <w:lang w:val="en-US"/>
        </w:rPr>
        <w:t xml:space="preserve">he same limit of Rel-15 UE PDCCH monitoring capability </w:t>
      </w:r>
      <w:r w:rsidRPr="000B3534">
        <w:rPr>
          <w:b/>
          <w:u w:val="single"/>
          <w:lang w:val="en-US"/>
        </w:rPr>
        <w:t>per</w:t>
      </w:r>
      <w:r w:rsidRPr="00F93611">
        <w:rPr>
          <w:b/>
          <w:u w:val="single"/>
          <w:lang w:val="en-US"/>
        </w:rPr>
        <w:t xml:space="preserve"> slot defined in licensed spectrum </w:t>
      </w:r>
      <w:r w:rsidRPr="000B3534">
        <w:rPr>
          <w:b/>
          <w:u w:val="single"/>
          <w:lang w:val="en-US"/>
        </w:rPr>
        <w:t>is</w:t>
      </w:r>
      <w:r w:rsidRPr="00F93611">
        <w:rPr>
          <w:b/>
          <w:u w:val="single"/>
          <w:lang w:val="en-US"/>
        </w:rPr>
        <w:t xml:space="preserve"> applied for NR-U in Rel-16.</w:t>
      </w:r>
    </w:p>
    <w:p w14:paraId="67DEFC78" w14:textId="53AE0C83" w:rsidR="00930A53" w:rsidRPr="000B3534" w:rsidRDefault="009278D1" w:rsidP="00F93611">
      <w:pPr>
        <w:spacing w:line="288" w:lineRule="auto"/>
        <w:jc w:val="both"/>
        <w:rPr>
          <w:lang w:val="en-US" w:eastAsia="ja-JP"/>
        </w:rPr>
      </w:pPr>
      <w:r>
        <w:t xml:space="preserve"> </w:t>
      </w:r>
      <w:r w:rsidR="00F16BC4">
        <w:t xml:space="preserve">  </w:t>
      </w:r>
      <w:r w:rsidR="00930A53">
        <w:rPr>
          <w:lang w:val="en-US" w:eastAsia="ja-JP"/>
        </w:rPr>
        <w:t xml:space="preserve"> </w:t>
      </w:r>
    </w:p>
    <w:p w14:paraId="7BD99A05" w14:textId="684E2A78" w:rsidR="009C5F10" w:rsidRDefault="0078569F"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 xml:space="preserve">Enhancement to </w:t>
      </w:r>
      <w:r w:rsidR="00B008E0">
        <w:rPr>
          <w:lang w:val="en-US" w:eastAsia="ja-JP"/>
        </w:rPr>
        <w:t>Random Access Procedure</w:t>
      </w:r>
    </w:p>
    <w:p w14:paraId="42AB156B" w14:textId="3025AFEE" w:rsidR="00227DFA" w:rsidRPr="00A03076" w:rsidRDefault="00364659" w:rsidP="00A03076">
      <w:pPr>
        <w:spacing w:line="288" w:lineRule="auto"/>
        <w:jc w:val="both"/>
        <w:rPr>
          <w:lang w:val="en-US" w:eastAsia="ja-JP"/>
        </w:rPr>
      </w:pPr>
      <w:r>
        <w:rPr>
          <w:lang w:val="en-US" w:eastAsia="ja-JP"/>
        </w:rPr>
        <w:t>This section discusses enhancements to the random access procedure, including valid RO determination due to the uncertainty of SSB transmission position, and other NR-U random access</w:t>
      </w:r>
      <w:r w:rsidR="004C54CF" w:rsidRPr="00036C94">
        <w:rPr>
          <w:lang w:val="en-US" w:eastAsia="ja-JP"/>
        </w:rPr>
        <w:t xml:space="preserve"> enhancements from the baseline</w:t>
      </w:r>
      <w:r>
        <w:rPr>
          <w:lang w:val="en-US" w:eastAsia="ja-JP"/>
        </w:rPr>
        <w:t xml:space="preserve"> Rel-15 4-step random access </w:t>
      </w:r>
      <w:r w:rsidR="004C54CF" w:rsidRPr="00036C94">
        <w:rPr>
          <w:lang w:val="en-US" w:eastAsia="ja-JP"/>
        </w:rPr>
        <w:t xml:space="preserve">procedure to </w:t>
      </w:r>
      <w:r w:rsidR="004C54CF" w:rsidRPr="00133D37">
        <w:rPr>
          <w:lang w:val="en-US" w:eastAsia="ja-JP"/>
        </w:rPr>
        <w:t>decrease the expected random access delay caused by potential LBT failure</w:t>
      </w:r>
      <w:r w:rsidR="00B80DCF" w:rsidRPr="00133D37">
        <w:rPr>
          <w:lang w:val="en-US" w:eastAsia="ja-JP"/>
        </w:rPr>
        <w:t>s</w:t>
      </w:r>
      <w:r w:rsidR="004C54CF" w:rsidRPr="00133D37">
        <w:rPr>
          <w:lang w:val="en-US" w:eastAsia="ja-JP"/>
        </w:rPr>
        <w:t>.</w:t>
      </w:r>
      <w:r w:rsidR="00B80DCF">
        <w:rPr>
          <w:lang w:val="en-US" w:eastAsia="ja-JP"/>
        </w:rPr>
        <w:t xml:space="preserve">  </w:t>
      </w:r>
      <w:r w:rsidR="004C54CF" w:rsidRPr="00036C94">
        <w:rPr>
          <w:lang w:val="en-US" w:eastAsia="ja-JP"/>
        </w:rPr>
        <w:t xml:space="preserve"> </w:t>
      </w:r>
      <w:r w:rsidR="004C54CF">
        <w:rPr>
          <w:lang w:val="en-US" w:eastAsia="ja-JP"/>
        </w:rPr>
        <w:t xml:space="preserve"> </w:t>
      </w:r>
    </w:p>
    <w:p w14:paraId="746FA4D9" w14:textId="77777777" w:rsidR="00604579" w:rsidRPr="00604579" w:rsidRDefault="00604579" w:rsidP="0060457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024B9E3B" w14:textId="77777777" w:rsidR="00A1779C" w:rsidRDefault="00A1779C" w:rsidP="00A1779C">
      <w:pPr>
        <w:pStyle w:val="Heading2"/>
        <w:rPr>
          <w:lang w:val="en-US" w:eastAsia="ja-JP"/>
        </w:rPr>
      </w:pPr>
      <w:r w:rsidRPr="00A36D4C">
        <w:rPr>
          <w:lang w:val="en-US" w:eastAsia="ja-JP"/>
        </w:rPr>
        <w:t>Valid RO determination</w:t>
      </w:r>
    </w:p>
    <w:p w14:paraId="2A01E333" w14:textId="77777777" w:rsidR="00A1779C" w:rsidRPr="0004059D" w:rsidRDefault="00A1779C" w:rsidP="00A1779C">
      <w:pPr>
        <w:spacing w:line="288" w:lineRule="auto"/>
        <w:jc w:val="both"/>
        <w:rPr>
          <w:lang w:val="en-US" w:eastAsia="ja-JP"/>
        </w:rPr>
      </w:pPr>
      <w:r w:rsidRPr="007C0FDC">
        <w:rPr>
          <w:lang w:val="en-US" w:eastAsia="ja-JP"/>
        </w:rPr>
        <w:t xml:space="preserve">In </w:t>
      </w:r>
      <w:r>
        <w:rPr>
          <w:lang w:val="en-US" w:eastAsia="ja-JP"/>
        </w:rPr>
        <w:t>a NR TDD band</w:t>
      </w:r>
      <w:r w:rsidRPr="007C0FDC">
        <w:rPr>
          <w:lang w:val="en-US" w:eastAsia="ja-JP"/>
        </w:rPr>
        <w:t xml:space="preserve">, the system information includes the semi-static UL/DL configuration to provide the duration of the DL part, UL part as well as flexible part. </w:t>
      </w:r>
      <w:r>
        <w:rPr>
          <w:lang w:val="en-US" w:eastAsia="ja-JP"/>
        </w:rPr>
        <w:t>In the m</w:t>
      </w:r>
      <w:r w:rsidRPr="007C0FDC">
        <w:rPr>
          <w:lang w:val="en-US" w:eastAsia="ja-JP"/>
        </w:rPr>
        <w:t>eantime, due to complex situation of possible semi-static UL/DL configuration (variable period, variable durations of DL/UL), the validation rule is finally promoted to apply to the PRACH configuration indicated via the PRACH configuration index of a table. In short, the RO indicated by the PRACH configuration index will be invalid if it is collided with DL part or a part before the end of the last SSB in the flexible part. Such rule in addition to the gap definition after the last symbol of DL part/SSB helps the UE to determine the actual valid RO within the PRACH configuration period. Note that each PRACH configuration period may have different valid ROs, thus it produces the different consistence of the SSB-RO association period, i.e., different number of PRACH configuration period in one SSB-RO association period. For example, one SSB-RO association period could be 4 PRACH configuration periods at one time</w:t>
      </w:r>
      <w:r>
        <w:rPr>
          <w:lang w:val="en-US" w:eastAsia="ja-JP"/>
        </w:rPr>
        <w:t>,</w:t>
      </w:r>
      <w:r w:rsidRPr="007C0FDC">
        <w:rPr>
          <w:lang w:val="en-US" w:eastAsia="ja-JP"/>
        </w:rPr>
        <w:t xml:space="preserve"> but becomes 2 PRACH configuration periods </w:t>
      </w:r>
      <w:r>
        <w:rPr>
          <w:lang w:val="en-US" w:eastAsia="ja-JP"/>
        </w:rPr>
        <w:t>in a later time</w:t>
      </w:r>
      <w:r w:rsidRPr="007C0FDC">
        <w:rPr>
          <w:lang w:val="en-US" w:eastAsia="ja-JP"/>
        </w:rPr>
        <w:t>.</w:t>
      </w:r>
      <w:r>
        <w:rPr>
          <w:lang w:val="en-US" w:eastAsia="ja-JP"/>
        </w:rPr>
        <w:t xml:space="preserve"> T</w:t>
      </w:r>
      <w:r w:rsidRPr="007C0FDC">
        <w:rPr>
          <w:lang w:val="en-US" w:eastAsia="ja-JP"/>
        </w:rPr>
        <w:t>o ease the burden at the UE side, instead of the always (re)-calculating the association period, NR Rel-1</w:t>
      </w:r>
      <w:r>
        <w:rPr>
          <w:lang w:val="en-US" w:eastAsia="ja-JP"/>
        </w:rPr>
        <w:t>5</w:t>
      </w:r>
      <w:r w:rsidRPr="0004059D">
        <w:rPr>
          <w:lang w:val="en-US" w:eastAsia="ja-JP"/>
        </w:rPr>
        <w:t xml:space="preserve"> defines the association pattern period which consists of one or multiple SSB-RO association period(s), in which the mapping pattern between the association pattern periods will be purely repeated. </w:t>
      </w:r>
    </w:p>
    <w:p w14:paraId="2575E3FD" w14:textId="65047314" w:rsidR="00A1779C" w:rsidRDefault="00A1779C" w:rsidP="00A1779C">
      <w:pPr>
        <w:spacing w:line="288" w:lineRule="auto"/>
        <w:jc w:val="both"/>
        <w:rPr>
          <w:rFonts w:eastAsia="SimSun"/>
          <w:lang w:val="en-US" w:eastAsia="zh-CN"/>
        </w:rPr>
      </w:pPr>
      <w:r>
        <w:rPr>
          <w:lang w:val="en-US" w:eastAsia="ja-JP"/>
        </w:rPr>
        <w:t>For</w:t>
      </w:r>
      <w:r w:rsidRPr="0004059D">
        <w:rPr>
          <w:lang w:val="en-US" w:eastAsia="ja-JP"/>
        </w:rPr>
        <w:t xml:space="preserve"> NR-U, the uncertainty of the LBT </w:t>
      </w:r>
      <w:r>
        <w:rPr>
          <w:lang w:val="en-US" w:eastAsia="ja-JP"/>
        </w:rPr>
        <w:t>outcome will add the variance to</w:t>
      </w:r>
      <w:r w:rsidRPr="0004059D">
        <w:rPr>
          <w:lang w:val="en-US" w:eastAsia="ja-JP"/>
        </w:rPr>
        <w:t xml:space="preserve"> the (actually transmitted) SSB positions, as well as other DL signal transmission</w:t>
      </w:r>
      <w:r>
        <w:rPr>
          <w:lang w:val="en-US" w:eastAsia="ja-JP"/>
        </w:rPr>
        <w:t>, making the situation of channel utilization more complicated</w:t>
      </w:r>
      <w:r w:rsidRPr="0004059D">
        <w:rPr>
          <w:lang w:val="en-US" w:eastAsia="ja-JP"/>
        </w:rPr>
        <w:t xml:space="preserve">. </w:t>
      </w:r>
      <w:r>
        <w:rPr>
          <w:lang w:val="en-US" w:eastAsia="ja-JP"/>
        </w:rPr>
        <w:t>For example, d</w:t>
      </w:r>
      <w:r w:rsidRPr="000E6E79">
        <w:rPr>
          <w:lang w:val="en-US" w:eastAsia="ja-JP"/>
        </w:rPr>
        <w:t>ifferent from the deterministic SSB p</w:t>
      </w:r>
      <w:r>
        <w:rPr>
          <w:lang w:val="en-US" w:eastAsia="ja-JP"/>
        </w:rPr>
        <w:t xml:space="preserve">ositions in Rel-15, </w:t>
      </w:r>
      <w:r w:rsidRPr="000E6E79">
        <w:rPr>
          <w:lang w:val="en-US" w:eastAsia="ja-JP"/>
        </w:rPr>
        <w:t xml:space="preserve">the </w:t>
      </w:r>
      <w:r>
        <w:rPr>
          <w:lang w:val="en-US" w:eastAsia="ja-JP"/>
        </w:rPr>
        <w:t xml:space="preserve">NR-U </w:t>
      </w:r>
      <w:r w:rsidRPr="000E6E79">
        <w:rPr>
          <w:lang w:val="en-US" w:eastAsia="ja-JP"/>
        </w:rPr>
        <w:t>SSB</w:t>
      </w:r>
      <w:r>
        <w:rPr>
          <w:lang w:val="en-US" w:eastAsia="ja-JP"/>
        </w:rPr>
        <w:t xml:space="preserve"> transmissions </w:t>
      </w:r>
      <w:r w:rsidRPr="000E6E79">
        <w:rPr>
          <w:lang w:val="en-US" w:eastAsia="ja-JP"/>
        </w:rPr>
        <w:t>can start at a finite set of starting</w:t>
      </w:r>
      <w:r>
        <w:rPr>
          <w:lang w:val="en-US" w:eastAsia="ja-JP"/>
        </w:rPr>
        <w:t xml:space="preserve"> </w:t>
      </w:r>
      <w:r w:rsidRPr="000E6E79">
        <w:rPr>
          <w:lang w:val="en-US" w:eastAsia="ja-JP"/>
        </w:rPr>
        <w:t xml:space="preserve">positions within the </w:t>
      </w:r>
      <w:r>
        <w:rPr>
          <w:lang w:val="en-US" w:eastAsia="ja-JP"/>
        </w:rPr>
        <w:t>DRS transmission</w:t>
      </w:r>
      <w:r w:rsidRPr="000E6E79">
        <w:rPr>
          <w:lang w:val="en-US" w:eastAsia="ja-JP"/>
        </w:rPr>
        <w:t xml:space="preserve"> window</w:t>
      </w:r>
      <w:r>
        <w:rPr>
          <w:lang w:val="en-US" w:eastAsia="ja-JP"/>
        </w:rPr>
        <w:t>.</w:t>
      </w:r>
      <w:r w:rsidRPr="000E6E79">
        <w:rPr>
          <w:lang w:val="en-US" w:eastAsia="ja-JP"/>
        </w:rPr>
        <w:t xml:space="preserve"> </w:t>
      </w:r>
      <w:r>
        <w:rPr>
          <w:lang w:val="en-US" w:eastAsia="ja-JP"/>
        </w:rPr>
        <w:t xml:space="preserve">Method of effective determination of valid RO needs to be studied, using </w:t>
      </w:r>
      <w:r w:rsidRPr="004B494B">
        <w:rPr>
          <w:lang w:val="en-US" w:eastAsia="ja-JP"/>
        </w:rPr>
        <w:t xml:space="preserve">PRACH configuration design </w:t>
      </w:r>
      <w:r>
        <w:rPr>
          <w:lang w:val="en-US" w:eastAsia="ja-JP"/>
        </w:rPr>
        <w:t xml:space="preserve">from NR Rel-15 as a baseline. </w:t>
      </w:r>
    </w:p>
    <w:p w14:paraId="7154D4BF" w14:textId="10801B86" w:rsidR="00906C76" w:rsidRPr="00906C76" w:rsidRDefault="00906C76" w:rsidP="00A1779C">
      <w:pPr>
        <w:spacing w:line="288" w:lineRule="auto"/>
        <w:jc w:val="both"/>
        <w:rPr>
          <w:rFonts w:eastAsia="SimSun"/>
          <w:lang w:val="en-US" w:eastAsia="zh-CN"/>
        </w:rPr>
      </w:pPr>
      <w:r>
        <w:rPr>
          <w:rFonts w:eastAsia="SimSun"/>
          <w:lang w:val="en-US" w:eastAsia="zh-CN"/>
        </w:rPr>
        <w:t>A</w:t>
      </w:r>
      <w:r>
        <w:rPr>
          <w:rFonts w:eastAsia="SimSun" w:hint="eastAsia"/>
          <w:lang w:val="en-US" w:eastAsia="zh-CN"/>
        </w:rPr>
        <w:t xml:space="preserve">s </w:t>
      </w:r>
      <w:r>
        <w:rPr>
          <w:rFonts w:eastAsia="SimSun"/>
          <w:lang w:val="en-US" w:eastAsia="zh-CN"/>
        </w:rPr>
        <w:t>shown</w:t>
      </w:r>
      <w:r>
        <w:rPr>
          <w:rFonts w:eastAsia="SimSun" w:hint="eastAsia"/>
          <w:lang w:val="en-US" w:eastAsia="zh-CN"/>
        </w:rPr>
        <w:t xml:space="preserve"> in below figure, the validation of RO is related to how the SSB will be actually transmitted. </w:t>
      </w:r>
      <w:r>
        <w:rPr>
          <w:rFonts w:eastAsia="SimSun"/>
          <w:lang w:val="en-US" w:eastAsia="zh-CN"/>
        </w:rPr>
        <w:t>B</w:t>
      </w:r>
      <w:r>
        <w:rPr>
          <w:rFonts w:eastAsia="SimSun" w:hint="eastAsia"/>
          <w:lang w:val="en-US" w:eastAsia="zh-CN"/>
        </w:rPr>
        <w:t xml:space="preserve">ased on the </w:t>
      </w:r>
      <w:r>
        <w:rPr>
          <w:rFonts w:eastAsia="SimSun"/>
          <w:lang w:val="en-US" w:eastAsia="zh-CN"/>
        </w:rPr>
        <w:t>description</w:t>
      </w:r>
      <w:r>
        <w:rPr>
          <w:rFonts w:eastAsia="SimSun" w:hint="eastAsia"/>
          <w:lang w:val="en-US" w:eastAsia="zh-CN"/>
        </w:rPr>
        <w:t xml:space="preserve"> in section 2.5, the proposed </w:t>
      </w:r>
      <w:r>
        <w:rPr>
          <w:rFonts w:eastAsia="SimSun"/>
          <w:lang w:val="en-US" w:eastAsia="zh-CN"/>
        </w:rPr>
        <w:t>“</w:t>
      </w:r>
      <w:r w:rsidRPr="00906C76">
        <w:rPr>
          <w:rFonts w:eastAsia="SimSun"/>
          <w:lang w:val="en-US" w:eastAsia="zh-CN"/>
        </w:rPr>
        <w:t>potentially actually transmitted SS/PBCH block locations</w:t>
      </w:r>
      <w:r>
        <w:rPr>
          <w:rFonts w:eastAsia="SimSun"/>
          <w:lang w:val="en-US" w:eastAsia="zh-CN"/>
        </w:rPr>
        <w:t>”</w:t>
      </w:r>
      <w:r>
        <w:rPr>
          <w:rFonts w:eastAsia="SimSun" w:hint="eastAsia"/>
          <w:lang w:val="en-US" w:eastAsia="zh-CN"/>
        </w:rPr>
        <w:t xml:space="preserve"> could be obtained by UE. Thus, such </w:t>
      </w:r>
      <w:r>
        <w:rPr>
          <w:rFonts w:eastAsia="SimSun"/>
          <w:lang w:val="en-US" w:eastAsia="zh-CN"/>
        </w:rPr>
        <w:t>information</w:t>
      </w:r>
      <w:r>
        <w:rPr>
          <w:rFonts w:eastAsia="SimSun" w:hint="eastAsia"/>
          <w:lang w:val="en-US" w:eastAsia="zh-CN"/>
        </w:rPr>
        <w:t xml:space="preserve"> could be used for the RO validation determination.</w:t>
      </w:r>
    </w:p>
    <w:p w14:paraId="7E2EF575" w14:textId="4F5147E4" w:rsidR="00C2654F" w:rsidRDefault="00E9059A" w:rsidP="00E9059A">
      <w:pPr>
        <w:spacing w:line="288" w:lineRule="auto"/>
        <w:jc w:val="center"/>
        <w:rPr>
          <w:rFonts w:eastAsia="SimSun"/>
          <w:lang w:val="en-US" w:eastAsia="zh-CN"/>
        </w:rPr>
      </w:pPr>
      <w:r>
        <w:rPr>
          <w:rFonts w:eastAsia="SimSun" w:hint="eastAsia"/>
          <w:noProof/>
          <w:lang w:val="en-US" w:eastAsia="zh-CN"/>
        </w:rPr>
        <w:lastRenderedPageBreak/>
        <w:drawing>
          <wp:inline distT="0" distB="0" distL="0" distR="0" wp14:anchorId="64F5444E" wp14:editId="70B3847B">
            <wp:extent cx="6120765" cy="205827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2058274"/>
                    </a:xfrm>
                    <a:prstGeom prst="rect">
                      <a:avLst/>
                    </a:prstGeom>
                    <a:noFill/>
                    <a:ln>
                      <a:noFill/>
                    </a:ln>
                  </pic:spPr>
                </pic:pic>
              </a:graphicData>
            </a:graphic>
          </wp:inline>
        </w:drawing>
      </w:r>
    </w:p>
    <w:p w14:paraId="7A1CFDC5" w14:textId="1CBC569C" w:rsidR="00906C76" w:rsidRPr="00B00298" w:rsidRDefault="00956F1B" w:rsidP="00E9059A">
      <w:pPr>
        <w:spacing w:line="288" w:lineRule="auto"/>
        <w:jc w:val="center"/>
        <w:rPr>
          <w:rFonts w:eastAsia="SimSun"/>
          <w:b/>
          <w:lang w:val="en-US" w:eastAsia="zh-CN"/>
        </w:rPr>
      </w:pPr>
      <w:r w:rsidRPr="00B00298">
        <w:rPr>
          <w:rFonts w:eastAsia="SimSun"/>
          <w:b/>
          <w:lang w:val="en-US" w:eastAsia="zh-CN"/>
        </w:rPr>
        <w:t xml:space="preserve">Figure </w:t>
      </w:r>
      <w:r w:rsidR="00995A2F">
        <w:rPr>
          <w:rFonts w:eastAsia="SimSun"/>
          <w:b/>
          <w:lang w:val="en-US" w:eastAsia="zh-CN"/>
        </w:rPr>
        <w:t>5</w:t>
      </w:r>
      <w:r w:rsidR="00995A2F" w:rsidRPr="00B00298">
        <w:rPr>
          <w:rFonts w:eastAsia="SimSun" w:hint="eastAsia"/>
          <w:b/>
          <w:lang w:val="en-US" w:eastAsia="zh-CN"/>
        </w:rPr>
        <w:t xml:space="preserve"> </w:t>
      </w:r>
      <w:r w:rsidRPr="00B00298">
        <w:rPr>
          <w:rFonts w:eastAsia="SimSun"/>
          <w:b/>
          <w:lang w:val="en-US" w:eastAsia="zh-CN"/>
        </w:rPr>
        <w:t>I</w:t>
      </w:r>
      <w:r w:rsidR="00906C76" w:rsidRPr="00B00298">
        <w:rPr>
          <w:rFonts w:eastAsia="SimSun" w:hint="eastAsia"/>
          <w:b/>
          <w:lang w:val="en-US" w:eastAsia="zh-CN"/>
        </w:rPr>
        <w:t>llustration of RO validation for NR-U</w:t>
      </w:r>
    </w:p>
    <w:p w14:paraId="6A8B7B8B" w14:textId="584E1022" w:rsidR="00C2654F" w:rsidRDefault="00906C76" w:rsidP="00A1779C">
      <w:pPr>
        <w:spacing w:line="288" w:lineRule="auto"/>
        <w:jc w:val="both"/>
        <w:rPr>
          <w:rFonts w:eastAsia="SimSun"/>
          <w:lang w:val="en-US" w:eastAsia="zh-CN"/>
        </w:rPr>
      </w:pPr>
      <w:r>
        <w:rPr>
          <w:rFonts w:eastAsia="SimSun"/>
          <w:lang w:val="en-US" w:eastAsia="zh-CN"/>
        </w:rPr>
        <w:t>U</w:t>
      </w:r>
      <w:r>
        <w:rPr>
          <w:rFonts w:eastAsia="SimSun" w:hint="eastAsia"/>
          <w:lang w:val="en-US" w:eastAsia="zh-CN"/>
        </w:rPr>
        <w:t xml:space="preserve">sing the same example as in </w:t>
      </w:r>
      <w:r w:rsidR="00665D72">
        <w:rPr>
          <w:rFonts w:eastAsia="SimSun"/>
          <w:lang w:val="en-US" w:eastAsia="zh-CN"/>
        </w:rPr>
        <w:t>S</w:t>
      </w:r>
      <w:r>
        <w:rPr>
          <w:rFonts w:eastAsia="SimSun" w:hint="eastAsia"/>
          <w:lang w:val="en-US" w:eastAsia="zh-CN"/>
        </w:rPr>
        <w:t xml:space="preserve">ection 2.5 on the SSB configurations, i.e., </w:t>
      </w:r>
      <w:r w:rsidR="00E9059A" w:rsidRPr="00E9059A">
        <w:rPr>
          <w:rFonts w:eastAsia="SimSun"/>
          <w:lang w:val="en-US" w:eastAsia="zh-CN"/>
        </w:rPr>
        <w:t>wherein the indication of actually transmitted SS/PBCH blocks is “11000000”, and modulo value Q = 8. Then, the “potentially actually transmitted SS/PBCH block locations” within a DRS transmission window with size 20 are given by {0, 1, 8, 9, 16, 17}.</w:t>
      </w:r>
      <w:r w:rsidR="00E9059A">
        <w:rPr>
          <w:rFonts w:eastAsia="SimSun" w:hint="eastAsia"/>
          <w:lang w:val="en-US" w:eastAsia="zh-CN"/>
        </w:rPr>
        <w:t xml:space="preserve"> </w:t>
      </w:r>
      <w:r w:rsidR="00E9059A">
        <w:rPr>
          <w:rFonts w:eastAsia="SimSun"/>
          <w:lang w:val="en-US" w:eastAsia="zh-CN"/>
        </w:rPr>
        <w:t>I</w:t>
      </w:r>
      <w:r w:rsidR="00E9059A">
        <w:rPr>
          <w:rFonts w:eastAsia="SimSun" w:hint="eastAsia"/>
          <w:lang w:val="en-US" w:eastAsia="zh-CN"/>
        </w:rPr>
        <w:t xml:space="preserve">n this case, the last potential position where a SSB could be transmitted is candidate position #17, which we can use this position as the reference point to determine the start of the valid RO. </w:t>
      </w:r>
      <w:r w:rsidR="00E9059A">
        <w:rPr>
          <w:rFonts w:eastAsia="SimSun"/>
          <w:lang w:val="en-US" w:eastAsia="zh-CN"/>
        </w:rPr>
        <w:t>D</w:t>
      </w:r>
      <w:r w:rsidR="00E9059A">
        <w:rPr>
          <w:rFonts w:eastAsia="SimSun" w:hint="eastAsia"/>
          <w:lang w:val="en-US" w:eastAsia="zh-CN"/>
        </w:rPr>
        <w:t xml:space="preserve">ue to the expansion of the candidate </w:t>
      </w:r>
      <w:r w:rsidR="00E9059A">
        <w:rPr>
          <w:rFonts w:eastAsia="SimSun"/>
          <w:lang w:val="en-US" w:eastAsia="zh-CN"/>
        </w:rPr>
        <w:t>position</w:t>
      </w:r>
      <w:r w:rsidR="00E9059A">
        <w:rPr>
          <w:rFonts w:eastAsia="SimSun" w:hint="eastAsia"/>
          <w:lang w:val="en-US" w:eastAsia="zh-CN"/>
        </w:rPr>
        <w:t xml:space="preserve"> size (i.e., 0~19) is larger than the actually transmitted SSB size (i.e., 0~7), more RO will be invalid compared to the situation in licensed NR. </w:t>
      </w:r>
      <w:r w:rsidR="00E9059A">
        <w:rPr>
          <w:rFonts w:eastAsia="SimSun"/>
          <w:lang w:val="en-US" w:eastAsia="zh-CN"/>
        </w:rPr>
        <w:t>H</w:t>
      </w:r>
      <w:r w:rsidR="00E9059A">
        <w:rPr>
          <w:rFonts w:eastAsia="SimSun" w:hint="eastAsia"/>
          <w:lang w:val="en-US" w:eastAsia="zh-CN"/>
        </w:rPr>
        <w:t xml:space="preserve">owever, this invalidation may not happen in every PRACH configuration period, as one example in the last figure, the next PRACH configuration period will face no </w:t>
      </w:r>
      <w:r w:rsidR="00E9059A">
        <w:rPr>
          <w:rFonts w:eastAsia="SimSun"/>
          <w:lang w:val="en-US" w:eastAsia="zh-CN"/>
        </w:rPr>
        <w:t>collision</w:t>
      </w:r>
      <w:r w:rsidR="00E9059A">
        <w:rPr>
          <w:rFonts w:eastAsia="SimSun" w:hint="eastAsia"/>
          <w:lang w:val="en-US" w:eastAsia="zh-CN"/>
        </w:rPr>
        <w:t xml:space="preserve"> with SSB then all the RO could be valid (note that here we ignore the UL-DL configuration impact on the validation). </w:t>
      </w:r>
    </w:p>
    <w:p w14:paraId="0CE3C05B" w14:textId="0053675B" w:rsidR="00E9059A" w:rsidRPr="007D7B69" w:rsidRDefault="00E9059A" w:rsidP="00A1779C">
      <w:pPr>
        <w:spacing w:line="288" w:lineRule="auto"/>
        <w:jc w:val="both"/>
        <w:rPr>
          <w:rFonts w:eastAsia="SimSun"/>
          <w:lang w:val="en-US" w:eastAsia="zh-CN"/>
        </w:rPr>
      </w:pPr>
      <w:r>
        <w:rPr>
          <w:rFonts w:eastAsia="SimSun"/>
          <w:lang w:val="en-US" w:eastAsia="zh-CN"/>
        </w:rPr>
        <w:t>I</w:t>
      </w:r>
      <w:r>
        <w:rPr>
          <w:rFonts w:eastAsia="SimSun" w:hint="eastAsia"/>
          <w:lang w:val="en-US" w:eastAsia="zh-CN"/>
        </w:rPr>
        <w:t xml:space="preserve">n </w:t>
      </w:r>
      <w:r>
        <w:rPr>
          <w:rFonts w:eastAsia="SimSun"/>
          <w:lang w:val="en-US" w:eastAsia="zh-CN"/>
        </w:rPr>
        <w:t>addition</w:t>
      </w:r>
      <w:r>
        <w:rPr>
          <w:rFonts w:eastAsia="SimSun" w:hint="eastAsia"/>
          <w:lang w:val="en-US" w:eastAsia="zh-CN"/>
        </w:rPr>
        <w:t xml:space="preserve"> </w:t>
      </w:r>
      <w:r w:rsidR="00151E3E">
        <w:rPr>
          <w:rFonts w:eastAsia="SimSun" w:hint="eastAsia"/>
          <w:lang w:val="en-US" w:eastAsia="zh-CN"/>
        </w:rPr>
        <w:t xml:space="preserve">that </w:t>
      </w:r>
      <w:r>
        <w:rPr>
          <w:rFonts w:eastAsia="SimSun" w:hint="eastAsia"/>
          <w:lang w:val="en-US" w:eastAsia="zh-CN"/>
        </w:rPr>
        <w:t xml:space="preserve">the RO in the UL part is valid, </w:t>
      </w:r>
      <w:r w:rsidRPr="0010268E">
        <w:t xml:space="preserve">a PRACH occasion </w:t>
      </w:r>
      <w:r w:rsidRPr="0010268E">
        <w:rPr>
          <w:rStyle w:val="colour"/>
        </w:rPr>
        <w:t>in a PRACH slot</w:t>
      </w:r>
      <w:r w:rsidRPr="0010268E">
        <w:t xml:space="preserve"> is valid if</w:t>
      </w:r>
      <w:r>
        <w:rPr>
          <w:rFonts w:eastAsia="SimSun" w:hint="eastAsia"/>
          <w:lang w:eastAsia="zh-CN"/>
        </w:rPr>
        <w:t xml:space="preserve"> </w:t>
      </w:r>
      <w:r w:rsidR="00151E3E">
        <w:rPr>
          <w:rFonts w:eastAsia="SimSun" w:hint="eastAsia"/>
          <w:lang w:eastAsia="zh-CN"/>
        </w:rPr>
        <w:t xml:space="preserve">it starts </w:t>
      </w:r>
      <w:r w:rsidR="00151E3E" w:rsidRPr="00151E3E">
        <w:rPr>
          <w:rFonts w:eastAsia="SimSun"/>
          <w:lang w:eastAsia="zh-CN"/>
        </w:rPr>
        <w:t>at least</w:t>
      </w:r>
      <w:r w:rsidR="00151E3E">
        <w:rPr>
          <w:rFonts w:eastAsia="SimSun" w:hint="eastAsia"/>
          <w:lang w:eastAsia="zh-CN"/>
        </w:rPr>
        <w:t xml:space="preserve"> N</w:t>
      </w:r>
      <w:r w:rsidR="004C3008">
        <w:rPr>
          <w:rFonts w:eastAsia="SimSun"/>
          <w:vertAlign w:val="subscript"/>
          <w:lang w:eastAsia="zh-CN"/>
        </w:rPr>
        <w:t>gap</w:t>
      </w:r>
      <w:r w:rsidR="00151E3E">
        <w:rPr>
          <w:rFonts w:eastAsia="SimSun" w:hint="eastAsia"/>
          <w:lang w:eastAsia="zh-CN"/>
        </w:rPr>
        <w:t xml:space="preserve"> </w:t>
      </w:r>
      <w:r w:rsidR="00151E3E" w:rsidRPr="00151E3E">
        <w:rPr>
          <w:rFonts w:eastAsia="SimSun"/>
          <w:lang w:eastAsia="zh-CN"/>
        </w:rPr>
        <w:t xml:space="preserve">symbols after </w:t>
      </w:r>
      <w:r w:rsidR="00151E3E">
        <w:rPr>
          <w:rFonts w:eastAsia="SimSun" w:hint="eastAsia"/>
          <w:lang w:eastAsia="zh-CN"/>
        </w:rPr>
        <w:t xml:space="preserve">the </w:t>
      </w:r>
      <w:r w:rsidR="00151E3E" w:rsidRPr="00151E3E">
        <w:rPr>
          <w:rFonts w:eastAsia="SimSun"/>
          <w:lang w:eastAsia="zh-CN"/>
        </w:rPr>
        <w:t xml:space="preserve">last </w:t>
      </w:r>
      <w:r w:rsidR="00151E3E">
        <w:rPr>
          <w:rFonts w:eastAsia="SimSun" w:hint="eastAsia"/>
          <w:lang w:eastAsia="zh-CN"/>
        </w:rPr>
        <w:t xml:space="preserve">symbol of the last </w:t>
      </w:r>
      <w:r w:rsidR="00151E3E">
        <w:rPr>
          <w:rFonts w:eastAsia="SimSun"/>
          <w:lang w:eastAsia="zh-CN"/>
        </w:rPr>
        <w:t>candidate</w:t>
      </w:r>
      <w:r w:rsidR="00151E3E">
        <w:rPr>
          <w:rFonts w:eastAsia="SimSun" w:hint="eastAsia"/>
          <w:lang w:eastAsia="zh-CN"/>
        </w:rPr>
        <w:t xml:space="preserve"> </w:t>
      </w:r>
      <w:r w:rsidR="00151E3E">
        <w:rPr>
          <w:rFonts w:eastAsia="SimSun"/>
          <w:lang w:eastAsia="zh-CN"/>
        </w:rPr>
        <w:t>position</w:t>
      </w:r>
      <w:r w:rsidR="00151E3E">
        <w:rPr>
          <w:rFonts w:eastAsia="SimSun" w:hint="eastAsia"/>
          <w:lang w:eastAsia="zh-CN"/>
        </w:rPr>
        <w:t xml:space="preserve"> of the transmitted </w:t>
      </w:r>
      <w:r w:rsidR="00151E3E">
        <w:rPr>
          <w:rFonts w:eastAsia="SimSun"/>
          <w:lang w:eastAsia="zh-CN"/>
        </w:rPr>
        <w:t>SS/PBCH block</w:t>
      </w:r>
      <w:r w:rsidR="004C3008">
        <w:rPr>
          <w:rFonts w:eastAsia="SimSun"/>
          <w:lang w:eastAsia="zh-CN"/>
        </w:rPr>
        <w:t>, where</w:t>
      </w:r>
      <w:r w:rsidR="009C273E">
        <w:rPr>
          <w:rFonts w:eastAsia="SimSun"/>
          <w:lang w:eastAsia="zh-CN"/>
        </w:rPr>
        <w:t>in</w:t>
      </w:r>
      <w:r w:rsidR="004C3008">
        <w:rPr>
          <w:rFonts w:eastAsia="SimSun"/>
          <w:lang w:eastAsia="zh-CN"/>
        </w:rPr>
        <w:t xml:space="preserve"> N</w:t>
      </w:r>
      <w:r w:rsidR="004C3008">
        <w:rPr>
          <w:rFonts w:eastAsia="SimSun"/>
          <w:vertAlign w:val="subscript"/>
          <w:lang w:eastAsia="zh-CN"/>
        </w:rPr>
        <w:t>gap</w:t>
      </w:r>
      <w:r w:rsidR="004C3008">
        <w:rPr>
          <w:rFonts w:eastAsia="SimSun"/>
          <w:lang w:eastAsia="zh-CN"/>
        </w:rPr>
        <w:t xml:space="preserve"> can reuse</w:t>
      </w:r>
      <w:r w:rsidR="007351DC">
        <w:rPr>
          <w:rFonts w:eastAsia="SimSun"/>
          <w:lang w:eastAsia="zh-CN"/>
        </w:rPr>
        <w:t xml:space="preserve"> the definitions from Rel-15.</w:t>
      </w:r>
    </w:p>
    <w:p w14:paraId="36B81DD4" w14:textId="5575F961" w:rsidR="00A1779C" w:rsidRDefault="00A1779C" w:rsidP="00A1779C">
      <w:pPr>
        <w:spacing w:line="288" w:lineRule="auto"/>
        <w:jc w:val="both"/>
        <w:rPr>
          <w:rFonts w:eastAsia="MS Mincho"/>
          <w:b/>
          <w:u w:val="single"/>
          <w:lang w:eastAsia="ja-JP"/>
        </w:rPr>
      </w:pPr>
      <w:r w:rsidRPr="00D51ED0">
        <w:rPr>
          <w:rFonts w:eastAsia="MS Mincho"/>
          <w:b/>
          <w:u w:val="single"/>
          <w:lang w:eastAsia="ja-JP"/>
        </w:rPr>
        <w:t>Proposal</w:t>
      </w:r>
      <w:r>
        <w:rPr>
          <w:rFonts w:eastAsia="MS Mincho"/>
          <w:b/>
          <w:u w:val="single"/>
          <w:lang w:eastAsia="ja-JP"/>
        </w:rPr>
        <w:t xml:space="preserve"> </w:t>
      </w:r>
      <w:r w:rsidR="00516E02">
        <w:rPr>
          <w:rFonts w:eastAsia="MS Mincho"/>
          <w:b/>
          <w:u w:val="single"/>
          <w:lang w:eastAsia="ja-JP"/>
        </w:rPr>
        <w:t>8</w:t>
      </w:r>
      <w:r w:rsidRPr="00D51ED0">
        <w:rPr>
          <w:rFonts w:eastAsia="MS Mincho"/>
          <w:b/>
          <w:u w:val="single"/>
          <w:lang w:eastAsia="ja-JP"/>
        </w:rPr>
        <w:t xml:space="preserve">: </w:t>
      </w:r>
      <w:r w:rsidR="005B32B4">
        <w:rPr>
          <w:rFonts w:eastAsia="MS Mincho"/>
          <w:b/>
          <w:u w:val="single"/>
          <w:lang w:eastAsia="ja-JP"/>
        </w:rPr>
        <w:t>A</w:t>
      </w:r>
      <w:r w:rsidR="00151E3E" w:rsidRPr="00151E3E">
        <w:rPr>
          <w:rFonts w:eastAsia="MS Mincho"/>
          <w:b/>
          <w:u w:val="single"/>
          <w:lang w:eastAsia="ja-JP"/>
        </w:rPr>
        <w:t xml:space="preserve"> PRACH occasion in a PRACH slot is valid if it starts at least N</w:t>
      </w:r>
      <w:r w:rsidR="00BB2C89">
        <w:rPr>
          <w:rFonts w:eastAsia="MS Mincho"/>
          <w:b/>
          <w:u w:val="single"/>
          <w:vertAlign w:val="subscript"/>
          <w:lang w:eastAsia="ja-JP"/>
        </w:rPr>
        <w:t>gap</w:t>
      </w:r>
      <w:r w:rsidR="00151E3E" w:rsidRPr="00151E3E">
        <w:rPr>
          <w:rFonts w:eastAsia="MS Mincho"/>
          <w:b/>
          <w:u w:val="single"/>
          <w:lang w:eastAsia="ja-JP"/>
        </w:rPr>
        <w:t xml:space="preserve"> symbols after the last symbol of the last candidate position of the transmitted SS/PBCH block</w:t>
      </w:r>
      <w:r w:rsidRPr="00D51ED0">
        <w:rPr>
          <w:rFonts w:eastAsia="MS Mincho"/>
          <w:b/>
          <w:u w:val="single"/>
          <w:lang w:eastAsia="ja-JP"/>
        </w:rPr>
        <w:t>.</w:t>
      </w:r>
    </w:p>
    <w:p w14:paraId="3336B232" w14:textId="77777777" w:rsidR="007B4DDA" w:rsidRPr="002F5AED" w:rsidRDefault="007B4DDA" w:rsidP="007B4DDA">
      <w:pPr>
        <w:pStyle w:val="Heading2"/>
        <w:rPr>
          <w:lang w:val="en-US" w:eastAsia="ja-JP"/>
        </w:rPr>
      </w:pPr>
      <w:r>
        <w:rPr>
          <w:lang w:val="en-US" w:eastAsia="ja-JP"/>
        </w:rPr>
        <w:t>Multiple Msg3 transmission opportunities</w:t>
      </w:r>
    </w:p>
    <w:p w14:paraId="545EF9FC" w14:textId="77777777" w:rsidR="007B4DDA" w:rsidRDefault="007B4DDA" w:rsidP="007B4DDA">
      <w:pPr>
        <w:spacing w:line="300" w:lineRule="exact"/>
        <w:jc w:val="both"/>
        <w:rPr>
          <w:rFonts w:eastAsia="SimSun"/>
          <w:lang w:val="en-US" w:eastAsia="zh-CN"/>
        </w:rPr>
      </w:pPr>
      <w:r>
        <w:rPr>
          <w:lang w:val="en-US"/>
        </w:rPr>
        <w:t xml:space="preserve">Similar to PRACH, a standalone transmission of Msg3 also requires a CAT-4 LBT operation. Although Msg3 can be subject to a CAT-2 LBT when the Msg3 is configured to be within the COT of RAR, </w:t>
      </w:r>
      <w:r w:rsidRPr="002F5AED">
        <w:rPr>
          <w:rFonts w:hint="eastAsia"/>
          <w:lang w:val="en-US"/>
        </w:rPr>
        <w:t xml:space="preserve">RAR </w:t>
      </w:r>
      <w:r>
        <w:rPr>
          <w:lang w:val="en-US"/>
        </w:rPr>
        <w:t xml:space="preserve">can </w:t>
      </w:r>
      <w:r w:rsidRPr="002F5AED">
        <w:rPr>
          <w:rFonts w:hint="eastAsia"/>
          <w:lang w:val="en-US"/>
        </w:rPr>
        <w:t>include more than one UL grant</w:t>
      </w:r>
      <w:r>
        <w:rPr>
          <w:lang w:val="en-US"/>
        </w:rPr>
        <w:t>s</w:t>
      </w:r>
      <w:r w:rsidRPr="002F5AED">
        <w:rPr>
          <w:rFonts w:hint="eastAsia"/>
          <w:lang w:val="en-US"/>
        </w:rPr>
        <w:t xml:space="preserve"> (scheduled msg.3 transmission)</w:t>
      </w:r>
      <w:r>
        <w:rPr>
          <w:lang w:val="en-US"/>
        </w:rPr>
        <w:t xml:space="preserve"> such that</w:t>
      </w:r>
      <w:r w:rsidRPr="002F5AED">
        <w:rPr>
          <w:rFonts w:hint="eastAsia"/>
          <w:lang w:val="en-US"/>
        </w:rPr>
        <w:t xml:space="preserve"> it</w:t>
      </w:r>
      <w:r w:rsidRPr="002F5AED">
        <w:rPr>
          <w:lang w:val="en-US"/>
        </w:rPr>
        <w:t>’</w:t>
      </w:r>
      <w:r w:rsidRPr="002F5AED">
        <w:rPr>
          <w:rFonts w:hint="eastAsia"/>
          <w:lang w:val="en-US"/>
        </w:rPr>
        <w:t xml:space="preserve">s not always possible to put all the scheduled </w:t>
      </w:r>
      <w:r>
        <w:rPr>
          <w:lang w:val="en-US"/>
        </w:rPr>
        <w:t>M</w:t>
      </w:r>
      <w:r w:rsidRPr="002F5AED">
        <w:rPr>
          <w:rFonts w:hint="eastAsia"/>
          <w:lang w:val="en-US"/>
        </w:rPr>
        <w:t xml:space="preserve">sg.3(s) into the </w:t>
      </w:r>
      <w:r>
        <w:rPr>
          <w:lang w:val="en-US"/>
        </w:rPr>
        <w:t xml:space="preserve">same RAR </w:t>
      </w:r>
      <w:r w:rsidRPr="002F5AED">
        <w:rPr>
          <w:rFonts w:hint="eastAsia"/>
          <w:lang w:val="en-US"/>
        </w:rPr>
        <w:t>COT, e.g., when the user number is relatively large</w:t>
      </w:r>
      <w:r>
        <w:rPr>
          <w:lang w:val="en-US"/>
        </w:rPr>
        <w:t xml:space="preserve"> or when COT for RAR is relatively short. As a result, Msg3 transmission/re-transmission can also be subject to a significant delay due to the LBT requirement. </w:t>
      </w:r>
    </w:p>
    <w:p w14:paraId="5AA91FDF" w14:textId="77777777" w:rsidR="007B4DDA" w:rsidRPr="00A2049A" w:rsidRDefault="007B4DDA" w:rsidP="007B4DDA">
      <w:pPr>
        <w:spacing w:line="300" w:lineRule="exact"/>
        <w:jc w:val="both"/>
        <w:rPr>
          <w:rFonts w:eastAsia="SimSun"/>
          <w:lang w:val="en-US" w:eastAsia="zh-CN"/>
        </w:rPr>
      </w:pPr>
      <w:r w:rsidRPr="00DF0B74">
        <w:rPr>
          <w:b/>
          <w:u w:val="single"/>
          <w:lang w:val="en-US" w:eastAsia="ja-JP"/>
        </w:rPr>
        <w:t>Observation</w:t>
      </w:r>
      <w:r w:rsidRPr="00A2049A">
        <w:rPr>
          <w:b/>
          <w:u w:val="single"/>
          <w:lang w:val="en-US" w:eastAsia="ja-JP"/>
        </w:rPr>
        <w:t xml:space="preserve"> </w:t>
      </w:r>
      <w:r>
        <w:rPr>
          <w:b/>
          <w:u w:val="single"/>
          <w:lang w:val="en-US" w:eastAsia="ja-JP"/>
        </w:rPr>
        <w:t>1</w:t>
      </w:r>
      <w:r w:rsidRPr="00DF0B74">
        <w:rPr>
          <w:b/>
          <w:u w:val="single"/>
          <w:lang w:val="en-US" w:eastAsia="ja-JP"/>
        </w:rPr>
        <w:t>:</w:t>
      </w:r>
      <w:r w:rsidRPr="00A2049A">
        <w:rPr>
          <w:b/>
          <w:u w:val="single"/>
          <w:lang w:val="en-US" w:eastAsia="ja-JP"/>
        </w:rPr>
        <w:t xml:space="preserve"> COT based solution could not solve the impact of LBT to msg.3 transmission.</w:t>
      </w:r>
    </w:p>
    <w:p w14:paraId="25389A5C" w14:textId="77777777" w:rsidR="007B4DDA" w:rsidRPr="002F5AED" w:rsidRDefault="007B4DDA" w:rsidP="007B4DDA">
      <w:pPr>
        <w:spacing w:line="300" w:lineRule="exact"/>
        <w:jc w:val="both"/>
        <w:rPr>
          <w:lang w:val="en-US"/>
        </w:rPr>
      </w:pPr>
      <w:r>
        <w:rPr>
          <w:lang w:val="en-US"/>
        </w:rPr>
        <w:t>Therefore, enhancement to support multiple Msg3 transmission opportunities for NR-U can also be beneficial</w:t>
      </w:r>
      <w:r>
        <w:rPr>
          <w:rFonts w:eastAsia="SimSun" w:hint="eastAsia"/>
          <w:lang w:val="en-US" w:eastAsia="zh-CN"/>
        </w:rPr>
        <w:t xml:space="preserve"> (which has been </w:t>
      </w:r>
      <w:r>
        <w:rPr>
          <w:rFonts w:eastAsia="SimSun"/>
          <w:lang w:val="en-US" w:eastAsia="zh-CN"/>
        </w:rPr>
        <w:t>concluded</w:t>
      </w:r>
      <w:r>
        <w:rPr>
          <w:rFonts w:eastAsia="SimSun" w:hint="eastAsia"/>
          <w:lang w:val="en-US" w:eastAsia="zh-CN"/>
        </w:rPr>
        <w:t xml:space="preserve"> in RAN2)</w:t>
      </w:r>
      <w:r>
        <w:rPr>
          <w:lang w:val="en-US"/>
        </w:rPr>
        <w:t xml:space="preserve"> to reduce the Msg3 transmission delay as well as the overall random access procedure delay. In particular, the multiple Msg3 transmission opportunities can be configured through </w:t>
      </w:r>
      <w:r>
        <w:rPr>
          <w:rFonts w:eastAsia="SimSun" w:hint="eastAsia"/>
          <w:lang w:val="en-US" w:eastAsia="zh-CN"/>
        </w:rPr>
        <w:t xml:space="preserve">a method without the MAC </w:t>
      </w:r>
      <w:r>
        <w:rPr>
          <w:rFonts w:eastAsia="SimSun"/>
          <w:lang w:val="en-US" w:eastAsia="zh-CN"/>
        </w:rPr>
        <w:t>format</w:t>
      </w:r>
      <w:r>
        <w:rPr>
          <w:rFonts w:eastAsia="SimSun" w:hint="eastAsia"/>
          <w:lang w:val="en-US" w:eastAsia="zh-CN"/>
        </w:rPr>
        <w:t xml:space="preserve"> changing, which is still using </w:t>
      </w:r>
      <w:r>
        <w:rPr>
          <w:lang w:val="en-US"/>
        </w:rPr>
        <w:t>a single RAR with a single UL grant including a single time-domain resource allocation</w:t>
      </w:r>
      <w:r>
        <w:rPr>
          <w:rFonts w:eastAsia="SimSun" w:hint="eastAsia"/>
          <w:lang w:val="en-US" w:eastAsia="zh-CN"/>
        </w:rPr>
        <w:t xml:space="preserve">. However, additional RAN1 support is needed to </w:t>
      </w:r>
      <w:r>
        <w:rPr>
          <w:rFonts w:eastAsia="SimSun"/>
          <w:lang w:val="en-US" w:eastAsia="zh-CN"/>
        </w:rPr>
        <w:t>indicate</w:t>
      </w:r>
      <w:r>
        <w:rPr>
          <w:rFonts w:eastAsia="SimSun" w:hint="eastAsia"/>
          <w:lang w:val="en-US" w:eastAsia="zh-CN"/>
        </w:rPr>
        <w:t xml:space="preserve"> </w:t>
      </w:r>
      <w:r w:rsidRPr="0083061A">
        <w:rPr>
          <w:rFonts w:eastAsia="SimSun"/>
          <w:lang w:val="en-US" w:eastAsia="zh-CN"/>
        </w:rPr>
        <w:t xml:space="preserve">number of times </w:t>
      </w:r>
      <w:r w:rsidRPr="00A2049A">
        <w:rPr>
          <w:rFonts w:eastAsia="SimSun"/>
          <w:i/>
          <w:lang w:val="en-US" w:eastAsia="zh-CN"/>
        </w:rPr>
        <w:t>N</w:t>
      </w:r>
      <w:r w:rsidRPr="0083061A">
        <w:rPr>
          <w:rFonts w:eastAsia="SimSun"/>
          <w:lang w:val="en-US" w:eastAsia="zh-CN"/>
        </w:rPr>
        <w:t xml:space="preserve">_tx that UE could use </w:t>
      </w:r>
      <w:r>
        <w:rPr>
          <w:rFonts w:eastAsia="SimSun" w:hint="eastAsia"/>
          <w:lang w:val="en-US" w:eastAsia="zh-CN"/>
        </w:rPr>
        <w:t xml:space="preserve">the </w:t>
      </w:r>
      <w:r w:rsidRPr="0083061A">
        <w:rPr>
          <w:rFonts w:eastAsia="SimSun"/>
          <w:lang w:val="en-US" w:eastAsia="zh-CN"/>
        </w:rPr>
        <w:t xml:space="preserve">indicated time domain resources in UL grant and the step gap </w:t>
      </w:r>
      <w:r w:rsidRPr="00A2049A">
        <w:rPr>
          <w:rFonts w:eastAsia="SimSun"/>
          <w:i/>
          <w:lang w:val="en-US" w:eastAsia="zh-CN"/>
        </w:rPr>
        <w:t>delta</w:t>
      </w:r>
      <w:r w:rsidRPr="0083061A">
        <w:rPr>
          <w:rFonts w:eastAsia="SimSun"/>
          <w:lang w:val="en-US" w:eastAsia="zh-CN"/>
        </w:rPr>
        <w:t>_T between two candidate transmission opportunities</w:t>
      </w:r>
      <w:r>
        <w:rPr>
          <w:lang w:val="en-US"/>
        </w:rPr>
        <w:t xml:space="preserve">. More details on multiple Msg3 transmission opportunities can be found in our companion contribution [4].   </w:t>
      </w:r>
    </w:p>
    <w:p w14:paraId="078687ED" w14:textId="29ECEBC9" w:rsidR="007B4DDA" w:rsidRPr="00DC35A5" w:rsidRDefault="007B4DDA" w:rsidP="007B4DDA">
      <w:pPr>
        <w:spacing w:line="300" w:lineRule="exact"/>
        <w:jc w:val="both"/>
        <w:rPr>
          <w:rFonts w:eastAsia="SimSun"/>
          <w:b/>
          <w:u w:val="single"/>
          <w:lang w:val="en-US" w:eastAsia="zh-CN"/>
        </w:rPr>
      </w:pPr>
      <w:r w:rsidRPr="00DC35A5">
        <w:rPr>
          <w:rFonts w:eastAsia="SimSun"/>
          <w:b/>
          <w:u w:val="single"/>
          <w:lang w:val="en-US" w:eastAsia="zh-CN"/>
        </w:rPr>
        <w:t xml:space="preserve">Proposal </w:t>
      </w:r>
      <w:r w:rsidR="00516E02">
        <w:rPr>
          <w:rFonts w:eastAsia="SimSun"/>
          <w:b/>
          <w:u w:val="single"/>
          <w:lang w:val="en-US" w:eastAsia="zh-CN"/>
        </w:rPr>
        <w:t>9</w:t>
      </w:r>
      <w:r w:rsidRPr="00DC35A5">
        <w:rPr>
          <w:rFonts w:eastAsia="SimSun"/>
          <w:b/>
          <w:u w:val="single"/>
          <w:lang w:val="en-US" w:eastAsia="zh-CN"/>
        </w:rPr>
        <w:t xml:space="preserve">: </w:t>
      </w:r>
      <w:r w:rsidRPr="00A77C42">
        <w:rPr>
          <w:rFonts w:eastAsia="SimSun"/>
          <w:b/>
          <w:u w:val="single"/>
          <w:lang w:val="en-US" w:eastAsia="zh-CN"/>
        </w:rPr>
        <w:t>From scheduling multiple-msg.3 point of view, UE should be provided the number of times N_tx that UE could use indicated time domain resources in UL grant and the step gap delta_T between two candi</w:t>
      </w:r>
      <w:r>
        <w:rPr>
          <w:rFonts w:eastAsia="SimSun"/>
          <w:b/>
          <w:u w:val="single"/>
          <w:lang w:val="en-US" w:eastAsia="zh-CN"/>
        </w:rPr>
        <w:t>date transmission opportunities</w:t>
      </w:r>
      <w:r w:rsidRPr="00DC35A5">
        <w:rPr>
          <w:rFonts w:eastAsia="SimSun"/>
          <w:b/>
          <w:u w:val="single"/>
          <w:lang w:val="en-US" w:eastAsia="zh-CN"/>
        </w:rPr>
        <w:t>.</w:t>
      </w:r>
    </w:p>
    <w:p w14:paraId="2F217FF5" w14:textId="77777777" w:rsidR="007B4DDA" w:rsidRPr="004062D6" w:rsidRDefault="007B4DDA" w:rsidP="00A1779C">
      <w:pPr>
        <w:spacing w:line="288" w:lineRule="auto"/>
        <w:jc w:val="both"/>
        <w:rPr>
          <w:rFonts w:eastAsia="MS Mincho"/>
          <w:b/>
          <w:u w:val="single"/>
          <w:lang w:val="en-US" w:eastAsia="ja-JP"/>
        </w:rPr>
      </w:pPr>
    </w:p>
    <w:p w14:paraId="15E1EECC" w14:textId="77777777" w:rsidR="00A1779C" w:rsidRPr="00201B11" w:rsidRDefault="00A1779C" w:rsidP="00A1779C">
      <w:pPr>
        <w:pStyle w:val="Heading2"/>
        <w:rPr>
          <w:lang w:val="en-US" w:eastAsia="ja-JP"/>
        </w:rPr>
      </w:pPr>
      <w:r>
        <w:rPr>
          <w:lang w:val="en-US" w:eastAsia="ja-JP"/>
        </w:rPr>
        <w:t>T</w:t>
      </w:r>
      <w:r w:rsidRPr="00840899">
        <w:rPr>
          <w:lang w:val="en-US" w:eastAsia="ja-JP"/>
        </w:rPr>
        <w:t>ime</w:t>
      </w:r>
      <w:r>
        <w:rPr>
          <w:lang w:val="en-US" w:eastAsia="ja-JP"/>
        </w:rPr>
        <w:t>/f</w:t>
      </w:r>
      <w:r w:rsidRPr="00840899">
        <w:rPr>
          <w:lang w:val="en-US" w:eastAsia="ja-JP"/>
        </w:rPr>
        <w:t>req</w:t>
      </w:r>
      <w:r>
        <w:rPr>
          <w:lang w:val="en-US" w:eastAsia="ja-JP"/>
        </w:rPr>
        <w:t>uency</w:t>
      </w:r>
      <w:r w:rsidRPr="00840899">
        <w:rPr>
          <w:lang w:val="en-US" w:eastAsia="ja-JP"/>
        </w:rPr>
        <w:t xml:space="preserve">-domain enhancements for </w:t>
      </w:r>
      <w:r>
        <w:rPr>
          <w:lang w:val="en-US" w:eastAsia="ja-JP"/>
        </w:rPr>
        <w:t xml:space="preserve">NR-U </w:t>
      </w:r>
      <w:r w:rsidRPr="00840899">
        <w:rPr>
          <w:lang w:val="en-US" w:eastAsia="ja-JP"/>
        </w:rPr>
        <w:t>RACH resources</w:t>
      </w:r>
    </w:p>
    <w:p w14:paraId="1792C7F3" w14:textId="77777777" w:rsidR="00A1779C" w:rsidRDefault="00A1779C" w:rsidP="00A1779C">
      <w:pPr>
        <w:spacing w:after="240" w:line="288" w:lineRule="auto"/>
        <w:jc w:val="both"/>
        <w:rPr>
          <w:lang w:val="en-US" w:eastAsia="ja-JP"/>
        </w:rPr>
      </w:pPr>
      <w:r>
        <w:rPr>
          <w:noProof/>
          <w:lang w:val="en-US" w:eastAsia="zh-CN"/>
        </w:rPr>
        <mc:AlternateContent>
          <mc:Choice Requires="wps">
            <w:drawing>
              <wp:anchor distT="0" distB="0" distL="114300" distR="114300" simplePos="0" relativeHeight="251661312" behindDoc="0" locked="0" layoutInCell="1" allowOverlap="1" wp14:anchorId="0977B3DD" wp14:editId="503BDDA1">
                <wp:simplePos x="0" y="0"/>
                <wp:positionH relativeFrom="margin">
                  <wp:posOffset>1270</wp:posOffset>
                </wp:positionH>
                <wp:positionV relativeFrom="paragraph">
                  <wp:posOffset>432435</wp:posOffset>
                </wp:positionV>
                <wp:extent cx="1828800" cy="2646680"/>
                <wp:effectExtent l="0" t="0" r="26035" b="20320"/>
                <wp:wrapSquare wrapText="bothSides"/>
                <wp:docPr id="2" name="文本框 2"/>
                <wp:cNvGraphicFramePr/>
                <a:graphic xmlns:a="http://schemas.openxmlformats.org/drawingml/2006/main">
                  <a:graphicData uri="http://schemas.microsoft.com/office/word/2010/wordprocessingShape">
                    <wps:wsp>
                      <wps:cNvSpPr txBox="1"/>
                      <wps:spPr>
                        <a:xfrm>
                          <a:off x="0" y="0"/>
                          <a:ext cx="1828800" cy="2646680"/>
                        </a:xfrm>
                        <a:prstGeom prst="rect">
                          <a:avLst/>
                        </a:prstGeom>
                        <a:noFill/>
                        <a:ln w="6350">
                          <a:solidFill>
                            <a:prstClr val="black"/>
                          </a:solidFill>
                        </a:ln>
                        <a:effectLst/>
                      </wps:spPr>
                      <wps:txbx>
                        <w:txbxContent>
                          <w:p w14:paraId="5C63A4CC" w14:textId="77777777" w:rsidR="00A1779C" w:rsidRDefault="00A1779C" w:rsidP="00A1779C">
                            <w:pPr>
                              <w:spacing w:after="120"/>
                              <w:rPr>
                                <w:lang w:eastAsia="x-none"/>
                              </w:rPr>
                            </w:pPr>
                            <w:r w:rsidRPr="00726047">
                              <w:rPr>
                                <w:highlight w:val="green"/>
                                <w:lang w:eastAsia="x-none"/>
                              </w:rPr>
                              <w:t>Agreement:</w:t>
                            </w:r>
                          </w:p>
                          <w:p w14:paraId="75B61BF8" w14:textId="77777777" w:rsidR="00A1779C" w:rsidRPr="00726047" w:rsidRDefault="00A1779C" w:rsidP="00A1779C">
                            <w:pPr>
                              <w:spacing w:after="0"/>
                              <w:rPr>
                                <w:lang w:val="en-US" w:eastAsia="x-none"/>
                              </w:rPr>
                            </w:pPr>
                            <w:r w:rsidRPr="00726047">
                              <w:rPr>
                                <w:lang w:val="en-US" w:eastAsia="x-none"/>
                              </w:rPr>
                              <w:t>Following options have been identified for potential RACH resource enhancements in NR-U beyond the flexibility already available in Rel-15:</w:t>
                            </w:r>
                          </w:p>
                          <w:p w14:paraId="665BEE94" w14:textId="77777777" w:rsidR="00A1779C" w:rsidRPr="00726047" w:rsidRDefault="00A1779C" w:rsidP="008977D3">
                            <w:pPr>
                              <w:numPr>
                                <w:ilvl w:val="0"/>
                                <w:numId w:val="7"/>
                              </w:numPr>
                              <w:spacing w:after="0"/>
                              <w:rPr>
                                <w:b/>
                                <w:lang w:val="en-US" w:eastAsia="x-none"/>
                              </w:rPr>
                            </w:pPr>
                            <w:r w:rsidRPr="00726047">
                              <w:rPr>
                                <w:b/>
                                <w:lang w:val="en-US" w:eastAsia="x-none"/>
                              </w:rPr>
                              <w:t>Frequency-domain enhancement</w:t>
                            </w:r>
                          </w:p>
                          <w:p w14:paraId="6FDC9CC6" w14:textId="77777777" w:rsidR="00A1779C" w:rsidRPr="00726047" w:rsidRDefault="00A1779C" w:rsidP="008977D3">
                            <w:pPr>
                              <w:numPr>
                                <w:ilvl w:val="1"/>
                                <w:numId w:val="7"/>
                              </w:numPr>
                              <w:spacing w:after="0"/>
                              <w:rPr>
                                <w:lang w:val="en-US" w:eastAsia="x-none"/>
                              </w:rPr>
                            </w:pPr>
                            <w:r w:rsidRPr="00726047">
                              <w:rPr>
                                <w:lang w:val="en-US" w:eastAsia="x-none"/>
                              </w:rPr>
                              <w:t>Multiple PRACH resources across multiple LBT sub-bands/carriers for both contention-free and contention-based RA</w:t>
                            </w:r>
                          </w:p>
                          <w:p w14:paraId="7D773F2D" w14:textId="77777777" w:rsidR="00A1779C" w:rsidRPr="00726047" w:rsidRDefault="00A1779C" w:rsidP="008977D3">
                            <w:pPr>
                              <w:numPr>
                                <w:ilvl w:val="0"/>
                                <w:numId w:val="7"/>
                              </w:numPr>
                              <w:spacing w:after="0"/>
                              <w:rPr>
                                <w:b/>
                                <w:lang w:val="en-US" w:eastAsia="x-none"/>
                              </w:rPr>
                            </w:pPr>
                            <w:r w:rsidRPr="00726047">
                              <w:rPr>
                                <w:b/>
                                <w:lang w:val="en-US" w:eastAsia="x-none"/>
                              </w:rPr>
                              <w:t>Time-domain enhancements</w:t>
                            </w:r>
                          </w:p>
                          <w:p w14:paraId="62BFAD3D" w14:textId="77777777" w:rsidR="00A1779C" w:rsidRPr="00726047" w:rsidRDefault="00A1779C" w:rsidP="008977D3">
                            <w:pPr>
                              <w:numPr>
                                <w:ilvl w:val="1"/>
                                <w:numId w:val="7"/>
                              </w:numPr>
                              <w:spacing w:after="0"/>
                              <w:rPr>
                                <w:lang w:val="en-US" w:eastAsia="x-none"/>
                              </w:rPr>
                            </w:pPr>
                            <w:r w:rsidRPr="00726047">
                              <w:rPr>
                                <w:lang w:val="en-US" w:eastAsia="x-none"/>
                              </w:rPr>
                              <w:t xml:space="preserve">For connected mode UE, scheduling of PRACH resources via DCI. </w:t>
                            </w:r>
                          </w:p>
                          <w:p w14:paraId="6E65DBCB" w14:textId="77777777" w:rsidR="00A1779C" w:rsidRPr="00726047" w:rsidRDefault="00A1779C" w:rsidP="008977D3">
                            <w:pPr>
                              <w:numPr>
                                <w:ilvl w:val="2"/>
                                <w:numId w:val="7"/>
                              </w:numPr>
                              <w:spacing w:after="0"/>
                              <w:rPr>
                                <w:lang w:val="en-US" w:eastAsia="x-none"/>
                              </w:rPr>
                            </w:pPr>
                            <w:r w:rsidRPr="00726047">
                              <w:rPr>
                                <w:lang w:val="en-US" w:eastAsia="x-none"/>
                              </w:rPr>
                              <w:t>Triggered PRACH within TXOP can use a new resource</w:t>
                            </w:r>
                          </w:p>
                          <w:p w14:paraId="54ADE465" w14:textId="77777777" w:rsidR="00A1779C" w:rsidRPr="00726047" w:rsidRDefault="00A1779C" w:rsidP="008977D3">
                            <w:pPr>
                              <w:numPr>
                                <w:ilvl w:val="1"/>
                                <w:numId w:val="7"/>
                              </w:numPr>
                              <w:spacing w:after="0"/>
                              <w:rPr>
                                <w:lang w:val="en-US" w:eastAsia="x-none"/>
                              </w:rPr>
                            </w:pPr>
                            <w:r w:rsidRPr="00726047">
                              <w:rPr>
                                <w:lang w:val="en-US" w:eastAsia="x-none"/>
                              </w:rPr>
                              <w:t>For idle mode UE, scheduling of PRACH resources via paging</w:t>
                            </w:r>
                          </w:p>
                          <w:p w14:paraId="2E1FD507" w14:textId="77777777" w:rsidR="00A1779C" w:rsidRPr="00726047" w:rsidRDefault="00A1779C" w:rsidP="008977D3">
                            <w:pPr>
                              <w:numPr>
                                <w:ilvl w:val="2"/>
                                <w:numId w:val="7"/>
                              </w:numPr>
                              <w:spacing w:after="0"/>
                              <w:rPr>
                                <w:lang w:val="en-US" w:eastAsia="x-none"/>
                              </w:rPr>
                            </w:pPr>
                            <w:r w:rsidRPr="00726047">
                              <w:rPr>
                                <w:lang w:val="en-US" w:eastAsia="x-none"/>
                              </w:rPr>
                              <w:t>Note: potential inefficiency in network resource due to paging across multiple cells</w:t>
                            </w:r>
                          </w:p>
                          <w:p w14:paraId="163C3B52" w14:textId="77777777" w:rsidR="00A1779C" w:rsidRPr="00726047" w:rsidRDefault="00A1779C" w:rsidP="008977D3">
                            <w:pPr>
                              <w:numPr>
                                <w:ilvl w:val="1"/>
                                <w:numId w:val="7"/>
                              </w:numPr>
                              <w:spacing w:after="0"/>
                              <w:rPr>
                                <w:lang w:val="en-US" w:eastAsia="x-none"/>
                              </w:rPr>
                            </w:pPr>
                            <w:r w:rsidRPr="00726047">
                              <w:rPr>
                                <w:lang w:val="en-US" w:eastAsia="x-none"/>
                              </w:rPr>
                              <w:t>Additional, new RACH resources are used immediately following detection of DRS transmission</w:t>
                            </w:r>
                          </w:p>
                          <w:p w14:paraId="1FBC8119" w14:textId="77777777" w:rsidR="00A1779C" w:rsidRPr="00726047" w:rsidRDefault="00A1779C" w:rsidP="008977D3">
                            <w:pPr>
                              <w:numPr>
                                <w:ilvl w:val="1"/>
                                <w:numId w:val="7"/>
                              </w:numPr>
                              <w:spacing w:after="0"/>
                              <w:rPr>
                                <w:lang w:val="en-US" w:eastAsia="x-none"/>
                              </w:rPr>
                            </w:pPr>
                            <w:r w:rsidRPr="00726047">
                              <w:rPr>
                                <w:lang w:val="en-US" w:eastAsia="x-none"/>
                              </w:rPr>
                              <w:t>Multiple PRACH transmissions before Msg2 reception in RAR window for initial access</w:t>
                            </w:r>
                          </w:p>
                          <w:p w14:paraId="1DB15A6D" w14:textId="77777777" w:rsidR="00A1779C" w:rsidRPr="00726047" w:rsidRDefault="00A1779C" w:rsidP="008977D3">
                            <w:pPr>
                              <w:numPr>
                                <w:ilvl w:val="2"/>
                                <w:numId w:val="7"/>
                              </w:numPr>
                              <w:spacing w:after="0"/>
                              <w:rPr>
                                <w:lang w:val="en-US" w:eastAsia="x-none"/>
                              </w:rPr>
                            </w:pPr>
                            <w:r w:rsidRPr="00726047">
                              <w:rPr>
                                <w:lang w:val="en-US" w:eastAsia="x-none"/>
                              </w:rPr>
                              <w:t>Number of allowed transmissions is pre-defined or indicated, e.g., in RMSI</w:t>
                            </w:r>
                          </w:p>
                          <w:p w14:paraId="37E6BFDF" w14:textId="77777777" w:rsidR="00A1779C" w:rsidRDefault="00A1779C" w:rsidP="008977D3">
                            <w:pPr>
                              <w:numPr>
                                <w:ilvl w:val="2"/>
                                <w:numId w:val="7"/>
                              </w:numPr>
                              <w:spacing w:after="0"/>
                              <w:rPr>
                                <w:lang w:val="en-US" w:eastAsia="x-none"/>
                              </w:rPr>
                            </w:pPr>
                            <w:r w:rsidRPr="00726047">
                              <w:rPr>
                                <w:lang w:val="en-US" w:eastAsia="x-none"/>
                              </w:rPr>
                              <w:t>FFS: How to handle potential multiple RARs to same UE</w:t>
                            </w:r>
                          </w:p>
                          <w:p w14:paraId="2A5B914D" w14:textId="77777777" w:rsidR="00A1779C" w:rsidRPr="00A809D4" w:rsidRDefault="00A1779C" w:rsidP="008977D3">
                            <w:pPr>
                              <w:numPr>
                                <w:ilvl w:val="1"/>
                                <w:numId w:val="7"/>
                              </w:numPr>
                              <w:rPr>
                                <w:lang w:eastAsia="x-none"/>
                              </w:rPr>
                            </w:pPr>
                            <w:r w:rsidRPr="00726047">
                              <w:rPr>
                                <w:lang w:val="en-US" w:eastAsia="x-none"/>
                              </w:rPr>
                              <w:t>Group wise SSB-to-RO mapping by frequency first-time second manner, where grouping is in time domain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977B3DD" id="文本框 2" o:spid="_x0000_s1027" type="#_x0000_t202" style="position:absolute;left:0;text-align:left;margin-left:.1pt;margin-top:34.05pt;width:2in;height:208.4pt;z-index:251661312;visibility:visible;mso-wrap-style:non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" filled="f" strokeweight=".5pt">
                <v:textbox>
                  <w:txbxContent>
                    <w:p w14:paraId="5C63A4CC" w14:textId="77777777" w:rsidR="00A1779C" w:rsidRDefault="00A1779C" w:rsidP="00A1779C">
                      <w:pPr>
                        <w:spacing w:after="120"/>
                        <w:rPr>
                          <w:lang w:eastAsia="x-none"/>
                        </w:rPr>
                      </w:pPr>
                      <w:r w:rsidRPr="00726047">
                        <w:rPr>
                          <w:highlight w:val="green"/>
                          <w:lang w:eastAsia="x-none"/>
                        </w:rPr>
                        <w:t>Agreement:</w:t>
                      </w:r>
                    </w:p>
                    <w:p w14:paraId="75B61BF8" w14:textId="77777777" w:rsidR="00A1779C" w:rsidRPr="00726047" w:rsidRDefault="00A1779C" w:rsidP="00A1779C">
                      <w:pPr>
                        <w:spacing w:after="0"/>
                        <w:rPr>
                          <w:lang w:val="en-US" w:eastAsia="x-none"/>
                        </w:rPr>
                      </w:pPr>
                      <w:r w:rsidRPr="00726047">
                        <w:rPr>
                          <w:lang w:val="en-US" w:eastAsia="x-none"/>
                        </w:rPr>
                        <w:t>Following options have been identified for potential RACH resource enhancements in NR-U beyond the flexibility already available in Rel-15:</w:t>
                      </w:r>
                    </w:p>
                    <w:p w14:paraId="665BEE94" w14:textId="77777777" w:rsidR="00A1779C" w:rsidRPr="00726047" w:rsidRDefault="00A1779C" w:rsidP="008977D3">
                      <w:pPr>
                        <w:numPr>
                          <w:ilvl w:val="0"/>
                          <w:numId w:val="7"/>
                        </w:numPr>
                        <w:spacing w:after="0"/>
                        <w:rPr>
                          <w:b/>
                          <w:lang w:val="en-US" w:eastAsia="x-none"/>
                        </w:rPr>
                      </w:pPr>
                      <w:r w:rsidRPr="00726047">
                        <w:rPr>
                          <w:b/>
                          <w:lang w:val="en-US" w:eastAsia="x-none"/>
                        </w:rPr>
                        <w:t>Frequency-domain enhancement</w:t>
                      </w:r>
                    </w:p>
                    <w:p w14:paraId="6FDC9CC6" w14:textId="77777777" w:rsidR="00A1779C" w:rsidRPr="00726047" w:rsidRDefault="00A1779C" w:rsidP="008977D3">
                      <w:pPr>
                        <w:numPr>
                          <w:ilvl w:val="1"/>
                          <w:numId w:val="7"/>
                        </w:numPr>
                        <w:spacing w:after="0"/>
                        <w:rPr>
                          <w:lang w:val="en-US" w:eastAsia="x-none"/>
                        </w:rPr>
                      </w:pPr>
                      <w:r w:rsidRPr="00726047">
                        <w:rPr>
                          <w:lang w:val="en-US" w:eastAsia="x-none"/>
                        </w:rPr>
                        <w:t>Multiple PRACH resources across multiple LBT sub-bands/carriers for both contention-free and contention-based RA</w:t>
                      </w:r>
                    </w:p>
                    <w:p w14:paraId="7D773F2D" w14:textId="77777777" w:rsidR="00A1779C" w:rsidRPr="00726047" w:rsidRDefault="00A1779C" w:rsidP="008977D3">
                      <w:pPr>
                        <w:numPr>
                          <w:ilvl w:val="0"/>
                          <w:numId w:val="7"/>
                        </w:numPr>
                        <w:spacing w:after="0"/>
                        <w:rPr>
                          <w:b/>
                          <w:lang w:val="en-US" w:eastAsia="x-none"/>
                        </w:rPr>
                      </w:pPr>
                      <w:r w:rsidRPr="00726047">
                        <w:rPr>
                          <w:b/>
                          <w:lang w:val="en-US" w:eastAsia="x-none"/>
                        </w:rPr>
                        <w:t>Time-domain enhancements</w:t>
                      </w:r>
                    </w:p>
                    <w:p w14:paraId="62BFAD3D" w14:textId="77777777" w:rsidR="00A1779C" w:rsidRPr="00726047" w:rsidRDefault="00A1779C" w:rsidP="008977D3">
                      <w:pPr>
                        <w:numPr>
                          <w:ilvl w:val="1"/>
                          <w:numId w:val="7"/>
                        </w:numPr>
                        <w:spacing w:after="0"/>
                        <w:rPr>
                          <w:lang w:val="en-US" w:eastAsia="x-none"/>
                        </w:rPr>
                      </w:pPr>
                      <w:r w:rsidRPr="00726047">
                        <w:rPr>
                          <w:lang w:val="en-US" w:eastAsia="x-none"/>
                        </w:rPr>
                        <w:t xml:space="preserve">For connected mode UE, scheduling of PRACH resources via DCI. </w:t>
                      </w:r>
                    </w:p>
                    <w:p w14:paraId="6E65DBCB" w14:textId="77777777" w:rsidR="00A1779C" w:rsidRPr="00726047" w:rsidRDefault="00A1779C" w:rsidP="008977D3">
                      <w:pPr>
                        <w:numPr>
                          <w:ilvl w:val="2"/>
                          <w:numId w:val="7"/>
                        </w:numPr>
                        <w:spacing w:after="0"/>
                        <w:rPr>
                          <w:lang w:val="en-US" w:eastAsia="x-none"/>
                        </w:rPr>
                      </w:pPr>
                      <w:r w:rsidRPr="00726047">
                        <w:rPr>
                          <w:lang w:val="en-US" w:eastAsia="x-none"/>
                        </w:rPr>
                        <w:t>Triggered PRACH within TXOP can use a new resource</w:t>
                      </w:r>
                    </w:p>
                    <w:p w14:paraId="54ADE465" w14:textId="77777777" w:rsidR="00A1779C" w:rsidRPr="00726047" w:rsidRDefault="00A1779C" w:rsidP="008977D3">
                      <w:pPr>
                        <w:numPr>
                          <w:ilvl w:val="1"/>
                          <w:numId w:val="7"/>
                        </w:numPr>
                        <w:spacing w:after="0"/>
                        <w:rPr>
                          <w:lang w:val="en-US" w:eastAsia="x-none"/>
                        </w:rPr>
                      </w:pPr>
                      <w:r w:rsidRPr="00726047">
                        <w:rPr>
                          <w:lang w:val="en-US" w:eastAsia="x-none"/>
                        </w:rPr>
                        <w:t>For idle mode UE, scheduling of PRACH resources via paging</w:t>
                      </w:r>
                    </w:p>
                    <w:p w14:paraId="2E1FD507" w14:textId="77777777" w:rsidR="00A1779C" w:rsidRPr="00726047" w:rsidRDefault="00A1779C" w:rsidP="008977D3">
                      <w:pPr>
                        <w:numPr>
                          <w:ilvl w:val="2"/>
                          <w:numId w:val="7"/>
                        </w:numPr>
                        <w:spacing w:after="0"/>
                        <w:rPr>
                          <w:lang w:val="en-US" w:eastAsia="x-none"/>
                        </w:rPr>
                      </w:pPr>
                      <w:r w:rsidRPr="00726047">
                        <w:rPr>
                          <w:lang w:val="en-US" w:eastAsia="x-none"/>
                        </w:rPr>
                        <w:t>Note: potential inefficiency in network resource due to paging across multiple cells</w:t>
                      </w:r>
                    </w:p>
                    <w:p w14:paraId="163C3B52" w14:textId="77777777" w:rsidR="00A1779C" w:rsidRPr="00726047" w:rsidRDefault="00A1779C" w:rsidP="008977D3">
                      <w:pPr>
                        <w:numPr>
                          <w:ilvl w:val="1"/>
                          <w:numId w:val="7"/>
                        </w:numPr>
                        <w:spacing w:after="0"/>
                        <w:rPr>
                          <w:lang w:val="en-US" w:eastAsia="x-none"/>
                        </w:rPr>
                      </w:pPr>
                      <w:r w:rsidRPr="00726047">
                        <w:rPr>
                          <w:lang w:val="en-US" w:eastAsia="x-none"/>
                        </w:rPr>
                        <w:t>Additional, new RACH resources are used immediately following detection of DRS transmission</w:t>
                      </w:r>
                    </w:p>
                    <w:p w14:paraId="1FBC8119" w14:textId="77777777" w:rsidR="00A1779C" w:rsidRPr="00726047" w:rsidRDefault="00A1779C" w:rsidP="008977D3">
                      <w:pPr>
                        <w:numPr>
                          <w:ilvl w:val="1"/>
                          <w:numId w:val="7"/>
                        </w:numPr>
                        <w:spacing w:after="0"/>
                        <w:rPr>
                          <w:lang w:val="en-US" w:eastAsia="x-none"/>
                        </w:rPr>
                      </w:pPr>
                      <w:r w:rsidRPr="00726047">
                        <w:rPr>
                          <w:lang w:val="en-US" w:eastAsia="x-none"/>
                        </w:rPr>
                        <w:t>Multiple PRACH transmissions before Msg2 reception in RAR window for initial access</w:t>
                      </w:r>
                    </w:p>
                    <w:p w14:paraId="1DB15A6D" w14:textId="77777777" w:rsidR="00A1779C" w:rsidRPr="00726047" w:rsidRDefault="00A1779C" w:rsidP="008977D3">
                      <w:pPr>
                        <w:numPr>
                          <w:ilvl w:val="2"/>
                          <w:numId w:val="7"/>
                        </w:numPr>
                        <w:spacing w:after="0"/>
                        <w:rPr>
                          <w:lang w:val="en-US" w:eastAsia="x-none"/>
                        </w:rPr>
                      </w:pPr>
                      <w:r w:rsidRPr="00726047">
                        <w:rPr>
                          <w:lang w:val="en-US" w:eastAsia="x-none"/>
                        </w:rPr>
                        <w:t>Number of allowed transmissions is pre-defined or indicated, e.g., in RMSI</w:t>
                      </w:r>
                    </w:p>
                    <w:p w14:paraId="37E6BFDF" w14:textId="77777777" w:rsidR="00A1779C" w:rsidRDefault="00A1779C" w:rsidP="008977D3">
                      <w:pPr>
                        <w:numPr>
                          <w:ilvl w:val="2"/>
                          <w:numId w:val="7"/>
                        </w:numPr>
                        <w:spacing w:after="0"/>
                        <w:rPr>
                          <w:lang w:val="en-US" w:eastAsia="x-none"/>
                        </w:rPr>
                      </w:pPr>
                      <w:r w:rsidRPr="00726047">
                        <w:rPr>
                          <w:lang w:val="en-US" w:eastAsia="x-none"/>
                        </w:rPr>
                        <w:t>FFS: How to handle potential multiple RARs to same UE</w:t>
                      </w:r>
                    </w:p>
                    <w:p w14:paraId="2A5B914D" w14:textId="77777777" w:rsidR="00A1779C" w:rsidRPr="00A809D4" w:rsidRDefault="00A1779C" w:rsidP="008977D3">
                      <w:pPr>
                        <w:numPr>
                          <w:ilvl w:val="1"/>
                          <w:numId w:val="7"/>
                        </w:numPr>
                        <w:rPr>
                          <w:lang w:eastAsia="x-none"/>
                        </w:rPr>
                      </w:pPr>
                      <w:r w:rsidRPr="00726047">
                        <w:rPr>
                          <w:lang w:val="en-US" w:eastAsia="x-none"/>
                        </w:rPr>
                        <w:t>Group wise SSB-to-RO mapping by frequency first-time second manner, where grouping is in time domain</w:t>
                      </w:r>
                    </w:p>
                  </w:txbxContent>
                </v:textbox>
                <w10:wrap type="square" anchorx="margin"/>
              </v:shape>
            </w:pict>
          </mc:Fallback>
        </mc:AlternateContent>
      </w:r>
      <w:r w:rsidRPr="00407785">
        <w:rPr>
          <w:lang w:val="en-US"/>
        </w:rPr>
        <w:t xml:space="preserve">In RAN1 </w:t>
      </w:r>
      <w:r>
        <w:rPr>
          <w:lang w:val="en-US"/>
        </w:rPr>
        <w:t>#94bis [2</w:t>
      </w:r>
      <w:r w:rsidRPr="00407785">
        <w:rPr>
          <w:lang w:val="en-US"/>
        </w:rPr>
        <w:t xml:space="preserve">], </w:t>
      </w:r>
      <w:r>
        <w:rPr>
          <w:lang w:val="en-US"/>
        </w:rPr>
        <w:t>several frequency-domain and time-domain potential NR-U RACH resource enhancements have been identified.</w:t>
      </w:r>
    </w:p>
    <w:p w14:paraId="085FE33F" w14:textId="77777777" w:rsidR="0066314D" w:rsidRDefault="0066314D" w:rsidP="0066314D">
      <w:pPr>
        <w:spacing w:before="240" w:after="0" w:line="288" w:lineRule="auto"/>
        <w:jc w:val="both"/>
        <w:rPr>
          <w:lang w:val="en-US" w:eastAsia="ja-JP"/>
        </w:rPr>
      </w:pPr>
    </w:p>
    <w:p w14:paraId="750D85D3" w14:textId="65ABBC33" w:rsidR="00A1779C" w:rsidRDefault="00A1779C" w:rsidP="00A1779C">
      <w:pPr>
        <w:spacing w:before="240" w:after="240" w:line="288" w:lineRule="auto"/>
        <w:jc w:val="both"/>
        <w:rPr>
          <w:lang w:val="en-US" w:eastAsia="ja-JP"/>
        </w:rPr>
      </w:pPr>
      <w:r>
        <w:rPr>
          <w:lang w:val="en-US" w:eastAsia="ja-JP"/>
        </w:rPr>
        <w:t xml:space="preserve">Among the identified enhancement options, time-domain enhancement option (d) and option (e) wherein multiple </w:t>
      </w:r>
      <w:r w:rsidRPr="00C058D3">
        <w:rPr>
          <w:rFonts w:hint="eastAsia"/>
          <w:lang w:val="en-US" w:eastAsia="ja-JP"/>
        </w:rPr>
        <w:t>PRACH transmission and time domain grouping method</w:t>
      </w:r>
      <w:r>
        <w:rPr>
          <w:lang w:val="en-US" w:eastAsia="ja-JP"/>
        </w:rPr>
        <w:t xml:space="preserve"> can be utilized as the most general approaches in compensating the potential PRACH LBT failures for both contention-based and contention-free random access. Option (d) and option (e) are most beneficial because each standalone PRACH transmission is subject to a CAT-4 LBT operation, which corresponds to a non-deterministic LBT duration and therefore a non-deterministic ending position of the LBT operation. The non-deterministic ending position for PRACH LBT can be compensated through option (d) and option (e), by configuring multiple consecutive time-domain RACH occasions, such that the UE can utilize one or multiple of its configured ROs after LBT is completed. Without option (d) and option (e), the PRACH transmission delay will be significantly increased since UE will be unable to utilize its configured RO if the PRACH LBT fails or completes after the configured RO; and the UE needs to initiate a new PRACH LBT procedure in order to utilize its next available RO. </w:t>
      </w:r>
    </w:p>
    <w:p w14:paraId="22D3D39C" w14:textId="77777777" w:rsidR="00A1779C" w:rsidRDefault="00A1779C" w:rsidP="00A1779C">
      <w:pPr>
        <w:spacing w:line="288" w:lineRule="auto"/>
        <w:jc w:val="both"/>
        <w:rPr>
          <w:lang w:val="en-US" w:eastAsia="ja-JP"/>
        </w:rPr>
      </w:pPr>
      <w:r>
        <w:rPr>
          <w:lang w:val="en-US" w:eastAsia="ja-JP"/>
        </w:rPr>
        <w:t>By contrast, each of the remaining options would have certain constraints. Specifically, for the frequency-domain enhancement in [2], since it</w:t>
      </w:r>
      <w:r w:rsidRPr="00E849A0">
        <w:rPr>
          <w:lang w:val="en-US" w:eastAsia="ja-JP"/>
        </w:rPr>
        <w:t xml:space="preserve"> has already been agreed that </w:t>
      </w:r>
      <w:r>
        <w:rPr>
          <w:lang w:val="en-US" w:eastAsia="ja-JP"/>
        </w:rPr>
        <w:t xml:space="preserve">the </w:t>
      </w:r>
      <w:r w:rsidRPr="00E849A0">
        <w:rPr>
          <w:lang w:val="en-US" w:eastAsia="ja-JP"/>
        </w:rPr>
        <w:t xml:space="preserve">initial active UL BWP </w:t>
      </w:r>
      <w:r>
        <w:rPr>
          <w:lang w:val="en-US" w:eastAsia="ja-JP"/>
        </w:rPr>
        <w:t xml:space="preserve">is (approximately) 20 MHz </w:t>
      </w:r>
      <w:r w:rsidRPr="00E849A0">
        <w:rPr>
          <w:lang w:val="en-US" w:eastAsia="ja-JP"/>
        </w:rPr>
        <w:t xml:space="preserve">and that LBT </w:t>
      </w:r>
      <w:r>
        <w:rPr>
          <w:lang w:val="en-US" w:eastAsia="ja-JP"/>
        </w:rPr>
        <w:t>will</w:t>
      </w:r>
      <w:r w:rsidRPr="00E849A0">
        <w:rPr>
          <w:lang w:val="en-US" w:eastAsia="ja-JP"/>
        </w:rPr>
        <w:t xml:space="preserve"> be performed in units of 20 MHz</w:t>
      </w:r>
      <w:r>
        <w:rPr>
          <w:lang w:val="en-US" w:eastAsia="ja-JP"/>
        </w:rPr>
        <w:t xml:space="preserve"> for NR-U</w:t>
      </w:r>
      <w:r w:rsidRPr="00E849A0">
        <w:rPr>
          <w:lang w:val="en-US" w:eastAsia="ja-JP"/>
        </w:rPr>
        <w:t xml:space="preserve">, </w:t>
      </w:r>
      <w:r>
        <w:rPr>
          <w:lang w:val="en-US" w:eastAsia="ja-JP"/>
        </w:rPr>
        <w:t>performing</w:t>
      </w:r>
      <w:r w:rsidRPr="00E849A0">
        <w:rPr>
          <w:lang w:val="en-US" w:eastAsia="ja-JP"/>
        </w:rPr>
        <w:t xml:space="preserve"> </w:t>
      </w:r>
      <w:r>
        <w:rPr>
          <w:lang w:val="en-US" w:eastAsia="ja-JP"/>
        </w:rPr>
        <w:t xml:space="preserve">LBT on a per sub-band basis for NR-U PRACH will have minimal channel access benefit for initial access UEs. </w:t>
      </w:r>
    </w:p>
    <w:p w14:paraId="3369C723" w14:textId="77777777" w:rsidR="00A1779C" w:rsidRDefault="00A1779C" w:rsidP="00A1779C">
      <w:pPr>
        <w:spacing w:line="288" w:lineRule="auto"/>
        <w:jc w:val="both"/>
        <w:rPr>
          <w:lang w:val="en-US" w:eastAsia="ja-JP"/>
        </w:rPr>
      </w:pPr>
      <w:r>
        <w:rPr>
          <w:lang w:val="en-US" w:eastAsia="ja-JP"/>
        </w:rPr>
        <w:t xml:space="preserve">The PRACH performance of option (a) is not guaranteed, since the DCI-scheduled RO is a one-time and non-repeatable PRACH resource, and there lacks sufficient evidence in demonstrating the reliability of one-time PRACH preamble transmission even for CFRA in licensed band. In addition, the DCI-scheduled RO is also subject to at least a CAT-2 LBT, thus enhancements such as option (d) or option (e) would still be necessary to increase the PRACH LBT success chance. </w:t>
      </w:r>
      <w:r>
        <w:rPr>
          <w:rFonts w:hint="eastAsia"/>
          <w:lang w:val="en-US" w:eastAsia="ja-JP"/>
        </w:rPr>
        <w:t>U</w:t>
      </w:r>
      <w:r w:rsidRPr="00C058D3">
        <w:rPr>
          <w:rFonts w:hint="eastAsia"/>
          <w:lang w:val="en-US" w:eastAsia="ja-JP"/>
        </w:rPr>
        <w:t xml:space="preserve">sing paging to configure the PRACH resource </w:t>
      </w:r>
      <w:r>
        <w:rPr>
          <w:lang w:val="en-US" w:eastAsia="ja-JP"/>
        </w:rPr>
        <w:t xml:space="preserve">with time-domain option (b) </w:t>
      </w:r>
      <w:r w:rsidRPr="00C058D3">
        <w:rPr>
          <w:rFonts w:hint="eastAsia"/>
          <w:lang w:val="en-US" w:eastAsia="ja-JP"/>
        </w:rPr>
        <w:t xml:space="preserve">could be a huge resource waste as already noted in the agreement, this often causes the PRACH resource reserved in </w:t>
      </w:r>
      <w:r w:rsidRPr="00C058D3">
        <w:rPr>
          <w:lang w:val="en-US" w:eastAsia="ja-JP"/>
        </w:rPr>
        <w:t>multiple</w:t>
      </w:r>
      <w:r w:rsidRPr="00C058D3">
        <w:rPr>
          <w:rFonts w:hint="eastAsia"/>
          <w:lang w:val="en-US" w:eastAsia="ja-JP"/>
        </w:rPr>
        <w:t xml:space="preserve"> cells and expected such UE could utilize only one of them. </w:t>
      </w:r>
      <w:r>
        <w:rPr>
          <w:lang w:val="en-US" w:eastAsia="ja-JP"/>
        </w:rPr>
        <w:t xml:space="preserve">For the time-domain enhancement option (c), the RACH resources that can be utilized immediately following detection of a DRS are very limited or even unavailable, when the DRS is subject to CAT-4 LBT with lowest priority class value, and/or when the number of SS/PBCH blocks within DRS is high (e.g., 8). Therefore, UEs utilizing such RACH resources (if any) could be subject to high collision probability. </w:t>
      </w:r>
    </w:p>
    <w:p w14:paraId="7C095DC8" w14:textId="77777777" w:rsidR="00A1779C" w:rsidRPr="00C058D3" w:rsidRDefault="00A1779C" w:rsidP="00A1779C">
      <w:pPr>
        <w:spacing w:line="288" w:lineRule="auto"/>
        <w:jc w:val="both"/>
        <w:rPr>
          <w:lang w:val="en-US" w:eastAsia="ja-JP"/>
        </w:rPr>
      </w:pPr>
      <w:r>
        <w:rPr>
          <w:lang w:val="en-US" w:eastAsia="ja-JP"/>
        </w:rPr>
        <w:t>As a result, the time-domain enhancement option (d) and</w:t>
      </w:r>
      <w:r w:rsidRPr="00C058D3">
        <w:rPr>
          <w:rFonts w:hint="eastAsia"/>
          <w:lang w:val="en-US" w:eastAsia="ja-JP"/>
        </w:rPr>
        <w:t xml:space="preserve"> </w:t>
      </w:r>
      <w:r>
        <w:rPr>
          <w:lang w:val="en-US" w:eastAsia="ja-JP"/>
        </w:rPr>
        <w:t xml:space="preserve">(e) can be the prioritized RACH enhancement options for NR-U; while the other enhancement options require </w:t>
      </w:r>
      <w:r w:rsidRPr="00C058D3">
        <w:rPr>
          <w:rFonts w:hint="eastAsia"/>
          <w:lang w:val="en-US" w:eastAsia="ja-JP"/>
        </w:rPr>
        <w:t>further stud</w:t>
      </w:r>
      <w:r>
        <w:rPr>
          <w:lang w:val="en-US" w:eastAsia="ja-JP"/>
        </w:rPr>
        <w:t>y</w:t>
      </w:r>
      <w:r w:rsidRPr="00C058D3">
        <w:rPr>
          <w:rFonts w:hint="eastAsia"/>
          <w:lang w:val="en-US" w:eastAsia="ja-JP"/>
        </w:rPr>
        <w:t xml:space="preserve"> to see </w:t>
      </w:r>
      <w:r>
        <w:rPr>
          <w:lang w:val="en-US" w:eastAsia="ja-JP"/>
        </w:rPr>
        <w:t xml:space="preserve">if there is </w:t>
      </w:r>
      <w:r w:rsidRPr="00C058D3">
        <w:rPr>
          <w:rFonts w:hint="eastAsia"/>
          <w:lang w:val="en-US" w:eastAsia="ja-JP"/>
        </w:rPr>
        <w:t>an</w:t>
      </w:r>
      <w:r>
        <w:rPr>
          <w:lang w:val="en-US" w:eastAsia="ja-JP"/>
        </w:rPr>
        <w:t>y</w:t>
      </w:r>
      <w:r w:rsidRPr="00C058D3">
        <w:rPr>
          <w:rFonts w:hint="eastAsia"/>
          <w:lang w:val="en-US" w:eastAsia="ja-JP"/>
        </w:rPr>
        <w:t xml:space="preserve"> benefits</w:t>
      </w:r>
      <w:r>
        <w:rPr>
          <w:lang w:val="en-US" w:eastAsia="ja-JP"/>
        </w:rPr>
        <w:t xml:space="preserve">. </w:t>
      </w:r>
    </w:p>
    <w:p w14:paraId="0E5FBA38" w14:textId="0193C1D3" w:rsidR="00A1779C" w:rsidRDefault="00A1779C" w:rsidP="00A1779C">
      <w:pPr>
        <w:spacing w:line="288" w:lineRule="auto"/>
        <w:jc w:val="both"/>
        <w:rPr>
          <w:rFonts w:eastAsia="MS Mincho"/>
          <w:b/>
          <w:u w:val="single"/>
          <w:lang w:eastAsia="ja-JP"/>
        </w:rPr>
      </w:pPr>
      <w:r w:rsidRPr="00BD041A">
        <w:rPr>
          <w:rFonts w:eastAsia="MS Mincho"/>
          <w:b/>
          <w:u w:val="single"/>
          <w:lang w:eastAsia="ja-JP"/>
        </w:rPr>
        <w:lastRenderedPageBreak/>
        <w:t xml:space="preserve">Proposal </w:t>
      </w:r>
      <w:r w:rsidR="00516E02">
        <w:rPr>
          <w:rFonts w:eastAsia="MS Mincho"/>
          <w:b/>
          <w:u w:val="single"/>
          <w:lang w:eastAsia="ja-JP"/>
        </w:rPr>
        <w:t>10</w:t>
      </w:r>
      <w:r w:rsidRPr="00BD041A">
        <w:rPr>
          <w:rFonts w:eastAsia="MS Mincho"/>
          <w:b/>
          <w:u w:val="single"/>
          <w:lang w:eastAsia="ja-JP"/>
        </w:rPr>
        <w:t>: NR-U shall prioritize time-domain enhancement option (d) and (e) for PRACH.</w:t>
      </w:r>
    </w:p>
    <w:p w14:paraId="477987C1" w14:textId="12BE862C" w:rsidR="00595425" w:rsidRDefault="004C54CF" w:rsidP="00595425">
      <w:pPr>
        <w:pStyle w:val="Heading2"/>
        <w:rPr>
          <w:lang w:val="en-US" w:eastAsia="ja-JP"/>
        </w:rPr>
      </w:pPr>
      <w:r>
        <w:rPr>
          <w:lang w:val="en-US" w:eastAsia="ja-JP"/>
        </w:rPr>
        <w:t>Enhancement to increase transmit opportunities for Msg1 in 4-step RACH</w:t>
      </w:r>
    </w:p>
    <w:p w14:paraId="129ADC63" w14:textId="7DF0AEB7" w:rsidR="004C54CF" w:rsidRPr="004B494B" w:rsidRDefault="004C54CF" w:rsidP="004C54CF">
      <w:pPr>
        <w:spacing w:line="288" w:lineRule="auto"/>
        <w:jc w:val="both"/>
        <w:rPr>
          <w:lang w:eastAsia="ja-JP"/>
        </w:rPr>
      </w:pPr>
      <w:r>
        <w:t xml:space="preserve">Due to the LBT requirement for transmitting PRACH, the failure of PRACH LBT can cause significant delay to the overall RA procedure. As a result, enhancements to increase the transmission opportunities of </w:t>
      </w:r>
      <w:r w:rsidR="00B80DCF">
        <w:t>Msg1 in 4-step RACH</w:t>
      </w:r>
      <w:r>
        <w:t xml:space="preserve"> can be used to decrease the PRACH transmission delay. </w:t>
      </w:r>
    </w:p>
    <w:p w14:paraId="08EBBAF6" w14:textId="27DF2466" w:rsidR="00CF513E" w:rsidRDefault="00CF513E" w:rsidP="004C54CF">
      <w:pPr>
        <w:spacing w:line="288" w:lineRule="auto"/>
        <w:jc w:val="both"/>
      </w:pPr>
      <w:r>
        <w:t>As a first enhancement, NR-U can try to inherit</w:t>
      </w:r>
      <w:r w:rsidR="004C54CF">
        <w:t xml:space="preserve"> the </w:t>
      </w:r>
      <w:r>
        <w:t xml:space="preserve">SSB-RO association </w:t>
      </w:r>
      <w:r w:rsidR="004C54CF">
        <w:t>design in the NR Rel-15</w:t>
      </w:r>
      <w:r w:rsidR="002749AE">
        <w:t>,</w:t>
      </w:r>
      <w:r>
        <w:t xml:space="preserve"> </w:t>
      </w:r>
      <w:r w:rsidR="002749AE">
        <w:t>and add</w:t>
      </w:r>
      <w:r>
        <w:t xml:space="preserve"> an associated LBT before each RO</w:t>
      </w:r>
      <w:r w:rsidR="002749AE">
        <w:t xml:space="preserve"> to enhance the transmit opportunities for Msg1</w:t>
      </w:r>
      <w:r w:rsidR="000D7940">
        <w:t xml:space="preserve"> as discussed in Section </w:t>
      </w:r>
      <w:r w:rsidR="00AE416C">
        <w:t>3</w:t>
      </w:r>
      <w:r w:rsidR="000D7940">
        <w:t>.1</w:t>
      </w:r>
      <w:r>
        <w:t>.</w:t>
      </w:r>
      <w:r w:rsidR="004C54CF">
        <w:t xml:space="preserve"> </w:t>
      </w:r>
      <w:r>
        <w:t>For example, NR Rel-15 supports configuring</w:t>
      </w:r>
      <w:r w:rsidR="004C54CF">
        <w:t xml:space="preserve"> one or </w:t>
      </w:r>
      <w:r w:rsidR="002749AE">
        <w:t xml:space="preserve">more than </w:t>
      </w:r>
      <w:r w:rsidR="004C54CF">
        <w:t>one</w:t>
      </w:r>
      <w:r w:rsidR="002749AE">
        <w:t xml:space="preserve"> SSB for</w:t>
      </w:r>
      <w:r w:rsidR="004C54CF">
        <w:t xml:space="preserve"> each </w:t>
      </w:r>
      <w:r>
        <w:t>RO, and</w:t>
      </w:r>
      <w:r w:rsidR="004C54CF">
        <w:t xml:space="preserve"> it may end up with multiple ROs</w:t>
      </w:r>
      <w:r w:rsidR="002749AE">
        <w:t>,</w:t>
      </w:r>
      <w:r w:rsidR="004C54CF">
        <w:t xml:space="preserve"> associated with the same SSB</w:t>
      </w:r>
      <w:r w:rsidR="002749AE">
        <w:t>,</w:t>
      </w:r>
      <w:r w:rsidR="004C54CF">
        <w:t xml:space="preserve"> not consecutive to each other</w:t>
      </w:r>
      <w:r w:rsidR="002749AE">
        <w:t xml:space="preserve"> in time domain</w:t>
      </w:r>
      <w:r w:rsidR="00CB4EE7">
        <w:t>. Then, if the LBT fo</w:t>
      </w:r>
      <w:r w:rsidR="0082267F">
        <w:t>r an earlier RO fails, Msg1 still has</w:t>
      </w:r>
      <w:r w:rsidR="00CB4EE7">
        <w:t xml:space="preserve"> opportunities to be transmitted </w:t>
      </w:r>
      <w:r w:rsidR="002749AE">
        <w:t xml:space="preserve">in </w:t>
      </w:r>
      <w:r w:rsidR="00CB4EE7">
        <w:t>later configured RO</w:t>
      </w:r>
      <w:r w:rsidR="002749AE">
        <w:t>s</w:t>
      </w:r>
      <w:r w:rsidR="00CB4EE7">
        <w:t xml:space="preserve"> within the </w:t>
      </w:r>
      <w:r w:rsidR="00283B8F">
        <w:rPr>
          <w:rFonts w:eastAsia="SimSun" w:hint="eastAsia"/>
          <w:lang w:eastAsia="zh-CN"/>
        </w:rPr>
        <w:t>association</w:t>
      </w:r>
      <w:r w:rsidR="00CB4EE7">
        <w:t xml:space="preserve"> period, subject to the LBT </w:t>
      </w:r>
      <w:r w:rsidR="0082267F">
        <w:t>result</w:t>
      </w:r>
      <w:r w:rsidR="002749AE">
        <w:t>s</w:t>
      </w:r>
      <w:r w:rsidR="0082267F">
        <w:t xml:space="preserve"> </w:t>
      </w:r>
      <w:r w:rsidR="00CB4EE7">
        <w:t>of the later RO</w:t>
      </w:r>
      <w:r w:rsidR="002749AE">
        <w:t>s</w:t>
      </w:r>
      <w:r w:rsidR="00CB4EE7">
        <w:t>.</w:t>
      </w:r>
      <w:r w:rsidR="0082267F">
        <w:t xml:space="preserve"> An example of this enhancement </w:t>
      </w:r>
      <w:r w:rsidR="0082267F" w:rsidRPr="00B40999">
        <w:t>is</w:t>
      </w:r>
      <w:r w:rsidR="0082267F">
        <w:t xml:space="preserve"> illustrated in Figure </w:t>
      </w:r>
      <w:r w:rsidR="00995A2F">
        <w:rPr>
          <w:rFonts w:eastAsia="SimSun"/>
          <w:lang w:eastAsia="zh-CN"/>
        </w:rPr>
        <w:t>6</w:t>
      </w:r>
      <w:r w:rsidR="002749AE">
        <w:t>.</w:t>
      </w:r>
      <w:r>
        <w:t xml:space="preserve"> </w:t>
      </w:r>
    </w:p>
    <w:p w14:paraId="2DD8587F" w14:textId="16396F09" w:rsidR="001C6C9B" w:rsidRDefault="001472C1" w:rsidP="00D90D6E">
      <w:pPr>
        <w:keepNext/>
        <w:jc w:val="center"/>
      </w:pPr>
      <w:r>
        <w:object w:dxaOrig="8196" w:dyaOrig="2436" w14:anchorId="223133FF">
          <v:shape id="_x0000_i1029" type="#_x0000_t75" style="width:409.2pt;height:122.4pt" o:ole="">
            <v:imagedata r:id="rId17" o:title=""/>
          </v:shape>
          <o:OLEObject Type="Embed" ProgID="Visio.Drawing.15" ShapeID="_x0000_i1029" DrawAspect="Content" ObjectID="_1631628441" r:id="rId18"/>
        </w:object>
      </w:r>
    </w:p>
    <w:p w14:paraId="73CC2351" w14:textId="06386387" w:rsidR="00595425" w:rsidRDefault="001C6C9B" w:rsidP="001C6C9B">
      <w:pPr>
        <w:pStyle w:val="Caption"/>
      </w:pPr>
      <w:r>
        <w:t xml:space="preserve">Figure </w:t>
      </w:r>
      <w:r w:rsidR="00995A2F">
        <w:rPr>
          <w:rFonts w:eastAsia="SimSun"/>
          <w:lang w:eastAsia="zh-CN"/>
        </w:rPr>
        <w:t>6</w:t>
      </w:r>
      <w:r w:rsidR="00995A2F" w:rsidRPr="001C6C9B">
        <w:t xml:space="preserve"> </w:t>
      </w:r>
      <w:r w:rsidR="00337E1E">
        <w:t xml:space="preserve">Illustration of </w:t>
      </w:r>
      <w:r w:rsidR="00172EAE">
        <w:t>the first enhancement method</w:t>
      </w:r>
      <w:r>
        <w:t>.</w:t>
      </w:r>
    </w:p>
    <w:p w14:paraId="32C06B1F" w14:textId="4723B0CE" w:rsidR="00AE1921" w:rsidRDefault="00CB4EE7" w:rsidP="00E12736">
      <w:pPr>
        <w:spacing w:line="288" w:lineRule="auto"/>
        <w:jc w:val="both"/>
      </w:pPr>
      <w:r>
        <w:t>As another enhan</w:t>
      </w:r>
      <w:r w:rsidR="00172EAE">
        <w:t>c</w:t>
      </w:r>
      <w:r>
        <w:t xml:space="preserve">ement, NR-U can </w:t>
      </w:r>
      <w:r w:rsidR="00172EAE">
        <w:t>configure</w:t>
      </w:r>
      <w:r>
        <w:t xml:space="preserve"> </w:t>
      </w:r>
      <w:r w:rsidR="00172EAE">
        <w:t>multiple consecutive</w:t>
      </w:r>
      <w:r>
        <w:t xml:space="preserve"> ROs</w:t>
      </w:r>
      <w:r w:rsidR="00172EAE">
        <w:t xml:space="preserve"> </w:t>
      </w:r>
      <w:r>
        <w:t xml:space="preserve">associated with </w:t>
      </w:r>
      <w:r w:rsidR="00172EAE">
        <w:t>the same</w:t>
      </w:r>
      <w:r w:rsidR="008A02C5">
        <w:t xml:space="preserve"> SSB</w:t>
      </w:r>
      <w:r>
        <w:t xml:space="preserve">, </w:t>
      </w:r>
      <w:r w:rsidR="00172EAE">
        <w:t>and</w:t>
      </w:r>
      <w:r>
        <w:t xml:space="preserve"> </w:t>
      </w:r>
      <w:r w:rsidR="00A8693F">
        <w:t>a</w:t>
      </w:r>
      <w:r w:rsidR="008A02C5">
        <w:t>n</w:t>
      </w:r>
      <w:r w:rsidR="00A8693F">
        <w:t xml:space="preserve"> </w:t>
      </w:r>
      <w:r>
        <w:t>a</w:t>
      </w:r>
      <w:r w:rsidR="00172EAE">
        <w:t>ssociated</w:t>
      </w:r>
      <w:r>
        <w:t xml:space="preserve"> LBT can be performed before each RO</w:t>
      </w:r>
      <w:r w:rsidR="00172EAE">
        <w:t xml:space="preserve"> (</w:t>
      </w:r>
      <w:r>
        <w:t xml:space="preserve">there can be gap symbol(s) between </w:t>
      </w:r>
      <w:r w:rsidR="00283B8F">
        <w:t>neighbouring</w:t>
      </w:r>
      <w:r>
        <w:t xml:space="preserve"> ROs among the consecutive ROs to account for LBT overhead</w:t>
      </w:r>
      <w:r w:rsidR="00172EAE">
        <w:t>)</w:t>
      </w:r>
      <w:r>
        <w:t xml:space="preserve">. As a result, </w:t>
      </w:r>
      <w:r w:rsidR="008A02C5">
        <w:t>a</w:t>
      </w:r>
      <w:r>
        <w:t xml:space="preserve"> UE can be </w:t>
      </w:r>
      <w:r w:rsidR="008A02C5">
        <w:t>configured with</w:t>
      </w:r>
      <w:r>
        <w:t xml:space="preserve"> multipl</w:t>
      </w:r>
      <w:r w:rsidR="008A02C5">
        <w:t>e consecutive time-domain ROs for</w:t>
      </w:r>
      <w:r>
        <w:t xml:space="preserve"> RACH </w:t>
      </w:r>
      <w:r w:rsidR="008A02C5">
        <w:t>attempt</w:t>
      </w:r>
      <w:r>
        <w:t>, which can</w:t>
      </w:r>
      <w:r w:rsidR="008A02C5">
        <w:t xml:space="preserve"> also</w:t>
      </w:r>
      <w:r>
        <w:t xml:space="preserve"> increase the transmit opportunities for Msg1. Equivalently, this example can be considered as </w:t>
      </w:r>
      <w:r w:rsidR="00172EAE">
        <w:t>configuring</w:t>
      </w:r>
      <w:r>
        <w:t xml:space="preserve"> a</w:t>
      </w:r>
      <w:r w:rsidR="008A02C5">
        <w:t>n associated</w:t>
      </w:r>
      <w:r>
        <w:t xml:space="preserve"> RO window to each SSB, wherein multiple</w:t>
      </w:r>
      <w:r w:rsidRPr="00E64C9E">
        <w:t xml:space="preserve"> </w:t>
      </w:r>
      <w:r>
        <w:t xml:space="preserve">consecutive </w:t>
      </w:r>
      <w:r w:rsidRPr="00EA1B6C">
        <w:t>time-domain ROs</w:t>
      </w:r>
      <w:r>
        <w:t xml:space="preserve"> </w:t>
      </w:r>
      <w:r w:rsidR="008A02C5">
        <w:t>can be configured</w:t>
      </w:r>
      <w:r>
        <w:t xml:space="preserve"> within the window.</w:t>
      </w:r>
      <w:r w:rsidR="008C62CA">
        <w:t xml:space="preserve"> Configuring multiple</w:t>
      </w:r>
      <w:r w:rsidR="008C62CA" w:rsidRPr="00E64C9E">
        <w:t xml:space="preserve"> </w:t>
      </w:r>
      <w:r w:rsidR="008C62CA">
        <w:t xml:space="preserve">consecutive </w:t>
      </w:r>
      <w:r w:rsidR="008C62CA" w:rsidRPr="00EA1B6C">
        <w:t>time-domain ROs</w:t>
      </w:r>
      <w:r w:rsidR="008C62CA">
        <w:t xml:space="preserve"> can greatly reduce </w:t>
      </w:r>
      <w:r w:rsidR="00FD0432">
        <w:t xml:space="preserve">the </w:t>
      </w:r>
      <w:r w:rsidR="005735EE">
        <w:t xml:space="preserve">NR-U </w:t>
      </w:r>
      <w:r w:rsidR="008C62CA">
        <w:t xml:space="preserve">PRACH transmission delay, since CAT-4 LBT for NR-U PRACH has a non-deterministic duration, and the UE can utilize the first available RO among its configured ROs </w:t>
      </w:r>
      <w:r w:rsidR="005735EE">
        <w:t xml:space="preserve">after successful </w:t>
      </w:r>
      <w:r w:rsidR="000E509D">
        <w:t xml:space="preserve">a </w:t>
      </w:r>
      <w:r w:rsidR="005735EE">
        <w:t>PRACH LBT.</w:t>
      </w:r>
    </w:p>
    <w:p w14:paraId="78D2CDE4" w14:textId="17AAE816" w:rsidR="00CB4EE7" w:rsidRDefault="00CB4EE7" w:rsidP="00E12736">
      <w:pPr>
        <w:spacing w:line="288" w:lineRule="auto"/>
        <w:jc w:val="both"/>
      </w:pPr>
      <w:r w:rsidRPr="00A37647">
        <w:t xml:space="preserve">In order to support configuring multiple time-domain ROs to be associated with </w:t>
      </w:r>
      <w:r>
        <w:t>SSBs</w:t>
      </w:r>
      <w:r w:rsidRPr="00A37647">
        <w:t xml:space="preserve"> in a consecutive manner, the </w:t>
      </w:r>
      <w:r w:rsidR="00B62CFE">
        <w:t xml:space="preserve">SSB-RO </w:t>
      </w:r>
      <w:r w:rsidRPr="00A37647">
        <w:t xml:space="preserve">mapping </w:t>
      </w:r>
      <w:r w:rsidR="00172EAE">
        <w:t>can</w:t>
      </w:r>
      <w:r w:rsidRPr="00A37647">
        <w:t xml:space="preserve"> be enhanced from NR </w:t>
      </w:r>
      <w:r w:rsidR="00B62CFE">
        <w:t>Rel-15</w:t>
      </w:r>
      <w:r>
        <w:t xml:space="preserve">, </w:t>
      </w:r>
      <w:r w:rsidR="0089035B">
        <w:rPr>
          <w:rFonts w:eastAsia="SimSun" w:hint="eastAsia"/>
          <w:lang w:eastAsia="zh-CN"/>
        </w:rPr>
        <w:t xml:space="preserve">e.g, time-domain first mapping; </w:t>
      </w:r>
      <w:r>
        <w:t xml:space="preserve">especially when </w:t>
      </w:r>
      <w:r w:rsidR="00B62CFE">
        <w:t>the enhancement can be combined with FDM</w:t>
      </w:r>
      <w:r>
        <w:t xml:space="preserve">ed </w:t>
      </w:r>
      <w:r w:rsidR="00B62CFE">
        <w:t xml:space="preserve">multiple </w:t>
      </w:r>
      <w:r>
        <w:t xml:space="preserve">ROs. </w:t>
      </w:r>
      <w:r w:rsidRPr="00A37647">
        <w:t xml:space="preserve">Figure </w:t>
      </w:r>
      <w:r w:rsidR="00995A2F">
        <w:rPr>
          <w:rFonts w:eastAsia="SimSun"/>
          <w:lang w:eastAsia="zh-CN"/>
        </w:rPr>
        <w:t>7</w:t>
      </w:r>
      <w:r w:rsidR="00995A2F" w:rsidRPr="00A37647">
        <w:t xml:space="preserve"> </w:t>
      </w:r>
      <w:r w:rsidRPr="00A37647">
        <w:t xml:space="preserve">gives </w:t>
      </w:r>
      <w:r w:rsidR="00B62CFE">
        <w:t xml:space="preserve">such </w:t>
      </w:r>
      <w:r w:rsidRPr="00A37647">
        <w:t xml:space="preserve">an example where each SSB is </w:t>
      </w:r>
      <w:r w:rsidR="00B62CFE">
        <w:t>configured with</w:t>
      </w:r>
      <w:r w:rsidRPr="00A37647">
        <w:t xml:space="preserve"> </w:t>
      </w:r>
      <w:r>
        <w:t>4</w:t>
      </w:r>
      <w:r w:rsidRPr="00A37647">
        <w:t xml:space="preserve"> consecutive ROs in the time domain</w:t>
      </w:r>
      <w:r w:rsidR="00B62CFE">
        <w:t xml:space="preserve"> (with LBTs associated to each RACH </w:t>
      </w:r>
      <w:r w:rsidR="0089035B">
        <w:rPr>
          <w:rFonts w:eastAsia="SimSun" w:hint="eastAsia"/>
          <w:lang w:eastAsia="zh-CN"/>
        </w:rPr>
        <w:t>occasion</w:t>
      </w:r>
      <w:r w:rsidR="00B62CFE">
        <w:t>), and two sets of FDM</w:t>
      </w:r>
      <w:r>
        <w:t xml:space="preserve">ed ROs </w:t>
      </w:r>
      <w:r w:rsidR="00B62CFE">
        <w:t>in the frequency domain</w:t>
      </w:r>
      <w:r>
        <w:t>.</w:t>
      </w:r>
      <w:r w:rsidR="00A600EB">
        <w:t xml:space="preserve"> Note the PRACH LBT shall be performed over the initial active UL BWP, so the LBT</w:t>
      </w:r>
      <w:r w:rsidR="0040342D">
        <w:t>s</w:t>
      </w:r>
      <w:r w:rsidR="00A600EB">
        <w:t xml:space="preserve"> associated with FDM’ed ROs</w:t>
      </w:r>
      <w:r w:rsidR="0040342D">
        <w:t xml:space="preserve"> in Figure </w:t>
      </w:r>
      <w:r w:rsidR="00995A2F">
        <w:rPr>
          <w:rFonts w:eastAsia="SimSun"/>
          <w:lang w:eastAsia="zh-CN"/>
        </w:rPr>
        <w:t>7</w:t>
      </w:r>
      <w:r w:rsidR="00995A2F">
        <w:t xml:space="preserve"> </w:t>
      </w:r>
      <w:r w:rsidR="00892052">
        <w:t>may</w:t>
      </w:r>
      <w:r w:rsidR="0040342D">
        <w:t xml:space="preserve"> actually</w:t>
      </w:r>
      <w:r w:rsidR="00892052">
        <w:t xml:space="preserve"> overlap in frequency domain</w:t>
      </w:r>
      <w:r w:rsidR="00A600EB">
        <w:t>.</w:t>
      </w:r>
    </w:p>
    <w:p w14:paraId="152E5588" w14:textId="562FEEC6" w:rsidR="00A600EB" w:rsidRDefault="00A600EB" w:rsidP="002573C5">
      <w:pPr>
        <w:spacing w:line="288" w:lineRule="auto"/>
        <w:jc w:val="center"/>
      </w:pPr>
      <w:r>
        <w:object w:dxaOrig="7884" w:dyaOrig="2881" w14:anchorId="7017A55E">
          <v:shape id="_x0000_i1030" type="#_x0000_t75" style="width:393.6pt;height:2in" o:ole="">
            <v:imagedata r:id="rId19" o:title=""/>
          </v:shape>
          <o:OLEObject Type="Embed" ProgID="Visio.Drawing.15" ShapeID="_x0000_i1030" DrawAspect="Content" ObjectID="_1631628442" r:id="rId20"/>
        </w:object>
      </w:r>
    </w:p>
    <w:p w14:paraId="69EAE134" w14:textId="2AD051CD" w:rsidR="00CB4EE7" w:rsidRPr="00172EAE" w:rsidRDefault="00172EAE" w:rsidP="00CB4EE7">
      <w:pPr>
        <w:spacing w:line="288" w:lineRule="auto"/>
        <w:jc w:val="center"/>
        <w:rPr>
          <w:rFonts w:eastAsia="MS Mincho"/>
          <w:b/>
          <w:lang w:eastAsia="ja-JP"/>
        </w:rPr>
      </w:pPr>
      <w:r w:rsidRPr="00172EAE">
        <w:rPr>
          <w:rFonts w:eastAsia="MS Mincho"/>
          <w:b/>
          <w:lang w:eastAsia="ja-JP"/>
        </w:rPr>
        <w:lastRenderedPageBreak/>
        <w:t xml:space="preserve">Figure </w:t>
      </w:r>
      <w:r w:rsidR="00995A2F">
        <w:rPr>
          <w:rFonts w:eastAsia="SimSun"/>
          <w:b/>
          <w:lang w:eastAsia="zh-CN"/>
        </w:rPr>
        <w:t>7</w:t>
      </w:r>
      <w:r w:rsidR="00995A2F" w:rsidRPr="00172EAE">
        <w:rPr>
          <w:rFonts w:eastAsia="MS Mincho"/>
          <w:b/>
          <w:lang w:eastAsia="ja-JP"/>
        </w:rPr>
        <w:t xml:space="preserve"> </w:t>
      </w:r>
      <w:r w:rsidRPr="00172EAE">
        <w:rPr>
          <w:b/>
        </w:rPr>
        <w:t>Illustration of the second enhancement method</w:t>
      </w:r>
      <w:r w:rsidR="00CB4EE7" w:rsidRPr="00172EAE">
        <w:rPr>
          <w:rFonts w:eastAsia="MS Mincho"/>
          <w:b/>
          <w:lang w:eastAsia="ja-JP"/>
        </w:rPr>
        <w:t>.</w:t>
      </w:r>
    </w:p>
    <w:p w14:paraId="60BF77B9" w14:textId="615E1092" w:rsidR="00A1779C" w:rsidRDefault="00172EAE" w:rsidP="00172EAE">
      <w:pPr>
        <w:spacing w:line="288" w:lineRule="auto"/>
        <w:jc w:val="both"/>
        <w:rPr>
          <w:rFonts w:eastAsia="MS Mincho"/>
          <w:b/>
          <w:u w:val="single"/>
          <w:lang w:eastAsia="ja-JP"/>
        </w:rPr>
      </w:pPr>
      <w:r>
        <w:rPr>
          <w:rFonts w:eastAsia="MS Mincho"/>
          <w:b/>
          <w:u w:val="single"/>
          <w:lang w:eastAsia="ja-JP"/>
        </w:rPr>
        <w:t>Proposal</w:t>
      </w:r>
      <w:r w:rsidR="00BA7C20">
        <w:rPr>
          <w:rFonts w:eastAsia="MS Mincho"/>
          <w:b/>
          <w:u w:val="single"/>
          <w:lang w:eastAsia="ja-JP"/>
        </w:rPr>
        <w:t xml:space="preserve"> </w:t>
      </w:r>
      <w:r w:rsidR="00516E02">
        <w:rPr>
          <w:rFonts w:eastAsia="MS Mincho"/>
          <w:b/>
          <w:u w:val="single"/>
          <w:lang w:eastAsia="ja-JP"/>
        </w:rPr>
        <w:t>11</w:t>
      </w:r>
      <w:r w:rsidRPr="001C76A9">
        <w:rPr>
          <w:rFonts w:eastAsia="MS Mincho"/>
          <w:b/>
          <w:u w:val="single"/>
          <w:lang w:eastAsia="ja-JP"/>
        </w:rPr>
        <w:t xml:space="preserve">: </w:t>
      </w:r>
      <w:r w:rsidR="004A1F93">
        <w:rPr>
          <w:rFonts w:eastAsia="MS Mincho"/>
          <w:b/>
          <w:u w:val="single"/>
          <w:lang w:eastAsia="ja-JP"/>
        </w:rPr>
        <w:t>NR-U shall</w:t>
      </w:r>
      <w:r w:rsidR="000B546E" w:rsidRPr="000B546E">
        <w:rPr>
          <w:rFonts w:eastAsia="MS Mincho"/>
          <w:b/>
          <w:u w:val="single"/>
          <w:lang w:eastAsia="ja-JP"/>
        </w:rPr>
        <w:t xml:space="preserve"> </w:t>
      </w:r>
      <w:r w:rsidR="00BA2D17">
        <w:rPr>
          <w:rFonts w:eastAsia="MS Mincho"/>
          <w:b/>
          <w:u w:val="single"/>
          <w:lang w:eastAsia="ja-JP"/>
        </w:rPr>
        <w:t>configure</w:t>
      </w:r>
      <w:r w:rsidR="000B546E">
        <w:rPr>
          <w:rFonts w:eastAsia="MS Mincho"/>
          <w:b/>
          <w:u w:val="single"/>
          <w:lang w:eastAsia="ja-JP"/>
        </w:rPr>
        <w:t xml:space="preserve"> a UE with multiple</w:t>
      </w:r>
      <w:r w:rsidR="000B546E" w:rsidRPr="000B546E">
        <w:rPr>
          <w:rFonts w:eastAsia="MS Mincho"/>
          <w:b/>
          <w:u w:val="single"/>
          <w:lang w:eastAsia="ja-JP"/>
        </w:rPr>
        <w:t xml:space="preserve"> </w:t>
      </w:r>
      <w:r w:rsidR="001A3D6F">
        <w:rPr>
          <w:rFonts w:eastAsia="MS Mincho"/>
          <w:b/>
          <w:u w:val="single"/>
          <w:lang w:eastAsia="ja-JP"/>
        </w:rPr>
        <w:t xml:space="preserve">Msg1 </w:t>
      </w:r>
      <w:r w:rsidR="000B546E" w:rsidRPr="000B546E">
        <w:rPr>
          <w:rFonts w:eastAsia="MS Mincho"/>
          <w:b/>
          <w:u w:val="single"/>
          <w:lang w:eastAsia="ja-JP"/>
        </w:rPr>
        <w:t xml:space="preserve">transmission opportunities </w:t>
      </w:r>
      <w:r w:rsidR="000B546E">
        <w:rPr>
          <w:rFonts w:eastAsia="MS Mincho"/>
          <w:b/>
          <w:u w:val="single"/>
          <w:lang w:eastAsia="ja-JP"/>
        </w:rPr>
        <w:t xml:space="preserve">within an </w:t>
      </w:r>
      <w:r w:rsidR="000B546E" w:rsidRPr="000B546E">
        <w:rPr>
          <w:rFonts w:eastAsia="MS Mincho"/>
          <w:b/>
          <w:u w:val="single"/>
          <w:lang w:eastAsia="ja-JP"/>
        </w:rPr>
        <w:t>SSB-RO association period to decrease the PRACH transmission delay</w:t>
      </w:r>
      <w:r>
        <w:rPr>
          <w:rFonts w:eastAsia="MS Mincho"/>
          <w:b/>
          <w:u w:val="single"/>
          <w:lang w:eastAsia="ja-JP"/>
        </w:rPr>
        <w:t>.</w:t>
      </w:r>
    </w:p>
    <w:p w14:paraId="73FE6223" w14:textId="48633825" w:rsidR="00CC2546" w:rsidRDefault="00F30080" w:rsidP="00511DAF">
      <w:pPr>
        <w:pStyle w:val="Heading1"/>
        <w:numPr>
          <w:ilvl w:val="0"/>
          <w:numId w:val="2"/>
        </w:numPr>
        <w:pBdr>
          <w:top w:val="single" w:sz="12" w:space="4"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Enhancement to RRM Measurement </w:t>
      </w:r>
    </w:p>
    <w:p w14:paraId="77ACF911" w14:textId="77777777" w:rsidR="001C6C9B" w:rsidRPr="001C6C9B" w:rsidRDefault="001C6C9B" w:rsidP="001C6C9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2E398E7D" w14:textId="77777777" w:rsidR="001C6C9B" w:rsidRPr="001C6C9B" w:rsidRDefault="001C6C9B" w:rsidP="001C6C9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6CE8D63F" w14:textId="1F4C9DFF" w:rsidR="00B0355E" w:rsidRDefault="00AB745D" w:rsidP="00AB745D">
      <w:pPr>
        <w:spacing w:line="288" w:lineRule="auto"/>
        <w:jc w:val="both"/>
        <w:rPr>
          <w:rFonts w:eastAsia="SimSun"/>
          <w:lang w:val="en-US" w:eastAsia="zh-CN"/>
        </w:rPr>
      </w:pPr>
      <w:r w:rsidRPr="00F80C4E">
        <w:rPr>
          <w:lang w:val="en-US" w:eastAsia="ja-JP"/>
        </w:rPr>
        <w:t xml:space="preserve">In Rel-13 LTE-LAA, </w:t>
      </w:r>
      <w:r w:rsidR="00EA7629">
        <w:rPr>
          <w:rFonts w:eastAsia="SimSun" w:hint="eastAsia"/>
          <w:lang w:val="en-US" w:eastAsia="zh-CN"/>
        </w:rPr>
        <w:t xml:space="preserve">RSSI measurement is </w:t>
      </w:r>
      <w:r w:rsidR="00EE6E29">
        <w:rPr>
          <w:rFonts w:eastAsia="SimSun" w:hint="eastAsia"/>
          <w:lang w:val="en-US" w:eastAsia="zh-CN"/>
        </w:rPr>
        <w:t xml:space="preserve">to identify low </w:t>
      </w:r>
      <w:r w:rsidR="00EE6E29">
        <w:rPr>
          <w:rFonts w:eastAsia="SimSun"/>
          <w:lang w:val="en-US" w:eastAsia="zh-CN"/>
        </w:rPr>
        <w:t>interference</w:t>
      </w:r>
      <w:r w:rsidR="00EE6E29">
        <w:rPr>
          <w:rFonts w:eastAsia="SimSun" w:hint="eastAsia"/>
          <w:lang w:val="en-US" w:eastAsia="zh-CN"/>
        </w:rPr>
        <w:t xml:space="preserve"> carriers in unlicensed band. Specifically, RSSI measurement serves two purposes including the indication of the average channel load/usage and the </w:t>
      </w:r>
      <w:r w:rsidR="00EE6E29">
        <w:rPr>
          <w:rFonts w:eastAsia="SimSun"/>
          <w:lang w:val="en-US" w:eastAsia="zh-CN"/>
        </w:rPr>
        <w:t>detection</w:t>
      </w:r>
      <w:r w:rsidR="00EE6E29">
        <w:rPr>
          <w:rFonts w:eastAsia="SimSun" w:hint="eastAsia"/>
          <w:lang w:val="en-US" w:eastAsia="zh-CN"/>
        </w:rPr>
        <w:t xml:space="preserve"> of hidden nodes. </w:t>
      </w:r>
      <w:r w:rsidR="00C818FE">
        <w:rPr>
          <w:rFonts w:eastAsia="SimSun" w:hint="eastAsia"/>
          <w:lang w:val="en-US" w:eastAsia="zh-CN"/>
        </w:rPr>
        <w:t>Therefore, channel occupancy</w:t>
      </w:r>
      <w:r w:rsidR="007C6069">
        <w:rPr>
          <w:rFonts w:eastAsia="SimSun"/>
          <w:lang w:val="en-US" w:eastAsia="zh-CN"/>
        </w:rPr>
        <w:t>,</w:t>
      </w:r>
      <w:r w:rsidR="00C818FE">
        <w:rPr>
          <w:rFonts w:eastAsia="SimSun" w:hint="eastAsia"/>
          <w:lang w:val="en-US" w:eastAsia="zh-CN"/>
        </w:rPr>
        <w:t xml:space="preserve"> </w:t>
      </w:r>
      <w:r w:rsidR="007C6069">
        <w:rPr>
          <w:rFonts w:eastAsia="SimSun"/>
          <w:lang w:val="en-US" w:eastAsia="zh-CN"/>
        </w:rPr>
        <w:t>which</w:t>
      </w:r>
      <w:r w:rsidR="00C818FE">
        <w:rPr>
          <w:rFonts w:eastAsia="SimSun" w:hint="eastAsia"/>
          <w:lang w:val="en-US" w:eastAsia="zh-CN"/>
        </w:rPr>
        <w:t xml:space="preserve"> is the percentage of time that RSSI was above a threshold</w:t>
      </w:r>
      <w:r w:rsidR="007C6069">
        <w:rPr>
          <w:rFonts w:eastAsia="SimSun"/>
          <w:lang w:val="en-US" w:eastAsia="zh-CN"/>
        </w:rPr>
        <w:t>,</w:t>
      </w:r>
      <w:r w:rsidR="00C818FE">
        <w:rPr>
          <w:rFonts w:eastAsia="SimSun" w:hint="eastAsia"/>
          <w:lang w:val="en-US" w:eastAsia="zh-CN"/>
        </w:rPr>
        <w:t xml:space="preserve"> is always reported together with the RSSI to reflect the congestion status of a given CC</w:t>
      </w:r>
      <w:r w:rsidR="008A4BA8">
        <w:rPr>
          <w:rFonts w:eastAsia="SimSun" w:hint="eastAsia"/>
          <w:lang w:val="en-US" w:eastAsia="zh-CN"/>
        </w:rPr>
        <w:t xml:space="preserve"> is reported. With the same motivation, </w:t>
      </w:r>
      <w:r w:rsidR="004D26C7">
        <w:rPr>
          <w:rFonts w:eastAsia="SimSun"/>
          <w:lang w:val="en-US" w:eastAsia="zh-CN"/>
        </w:rPr>
        <w:t xml:space="preserve">it was agreed in the last meeting that </w:t>
      </w:r>
      <w:r w:rsidR="008A4BA8" w:rsidRPr="00F80C4E">
        <w:rPr>
          <w:lang w:val="en-US" w:eastAsia="ja-JP"/>
        </w:rPr>
        <w:t>NR</w:t>
      </w:r>
      <w:r w:rsidR="007C6069">
        <w:rPr>
          <w:lang w:val="en-US" w:eastAsia="ja-JP"/>
        </w:rPr>
        <w:t>-U</w:t>
      </w:r>
      <w:r w:rsidR="008A4BA8" w:rsidRPr="00F80C4E">
        <w:rPr>
          <w:lang w:val="en-US" w:eastAsia="ja-JP"/>
        </w:rPr>
        <w:t xml:space="preserve"> </w:t>
      </w:r>
      <w:r w:rsidR="0020229B">
        <w:rPr>
          <w:lang w:val="en-US" w:eastAsia="ja-JP"/>
        </w:rPr>
        <w:t>support</w:t>
      </w:r>
      <w:r w:rsidR="008A4BA8" w:rsidRPr="00F80C4E">
        <w:rPr>
          <w:lang w:val="en-US" w:eastAsia="ja-JP"/>
        </w:rPr>
        <w:t xml:space="preserve"> similar </w:t>
      </w:r>
      <w:r w:rsidR="004D26C7">
        <w:rPr>
          <w:lang w:val="en-US" w:eastAsia="ja-JP"/>
        </w:rPr>
        <w:t xml:space="preserve">functionality of </w:t>
      </w:r>
      <w:r w:rsidR="008A4BA8" w:rsidRPr="00F80C4E">
        <w:rPr>
          <w:lang w:val="en-US" w:eastAsia="ja-JP"/>
        </w:rPr>
        <w:t xml:space="preserve">RSSI </w:t>
      </w:r>
      <w:r w:rsidR="007C6069">
        <w:rPr>
          <w:lang w:val="en-US" w:eastAsia="ja-JP"/>
        </w:rPr>
        <w:t xml:space="preserve">+ channel occupancy </w:t>
      </w:r>
      <w:r w:rsidR="008A4BA8" w:rsidRPr="00F80C4E">
        <w:rPr>
          <w:lang w:val="en-US" w:eastAsia="ja-JP"/>
        </w:rPr>
        <w:t>reporting scheme as in LTE-LAA</w:t>
      </w:r>
      <w:r w:rsidR="008A4BA8">
        <w:rPr>
          <w:rFonts w:eastAsia="SimSun" w:hint="eastAsia"/>
          <w:lang w:val="en-US" w:eastAsia="zh-CN"/>
        </w:rPr>
        <w:t xml:space="preserve">. </w:t>
      </w:r>
    </w:p>
    <w:p w14:paraId="25B9026E" w14:textId="5D61D867" w:rsidR="004D26C7" w:rsidRDefault="00AB745D" w:rsidP="00AB745D">
      <w:pPr>
        <w:spacing w:line="288" w:lineRule="auto"/>
        <w:jc w:val="both"/>
        <w:rPr>
          <w:rFonts w:eastAsia="SimSun"/>
          <w:lang w:val="en-US" w:eastAsia="zh-CN"/>
        </w:rPr>
      </w:pPr>
      <w:r w:rsidRPr="00F80C4E">
        <w:rPr>
          <w:lang w:val="en-US" w:eastAsia="ja-JP"/>
        </w:rPr>
        <w:t>In NR</w:t>
      </w:r>
      <w:r w:rsidR="008A4BA8">
        <w:rPr>
          <w:rFonts w:eastAsia="SimSun" w:hint="eastAsia"/>
          <w:lang w:val="en-US" w:eastAsia="zh-CN"/>
        </w:rPr>
        <w:t xml:space="preserve"> </w:t>
      </w:r>
      <w:r w:rsidR="00625821">
        <w:rPr>
          <w:rFonts w:eastAsia="SimSun"/>
          <w:lang w:val="en-US" w:eastAsia="zh-CN"/>
        </w:rPr>
        <w:t>Rel-15</w:t>
      </w:r>
      <w:r w:rsidRPr="00F80C4E">
        <w:rPr>
          <w:lang w:val="en-US" w:eastAsia="ja-JP"/>
        </w:rPr>
        <w:t xml:space="preserve">, </w:t>
      </w:r>
      <w:r w:rsidR="008A4BA8">
        <w:rPr>
          <w:rFonts w:eastAsia="SimSun" w:hint="eastAsia"/>
          <w:lang w:val="en-US" w:eastAsia="zh-CN"/>
        </w:rPr>
        <w:t xml:space="preserve">although </w:t>
      </w:r>
      <w:r w:rsidRPr="00F80C4E">
        <w:rPr>
          <w:lang w:val="en-US" w:eastAsia="ja-JP"/>
        </w:rPr>
        <w:t xml:space="preserve">RSSI </w:t>
      </w:r>
      <w:r w:rsidR="00B02B4E" w:rsidRPr="00F80C4E">
        <w:rPr>
          <w:lang w:val="en-US" w:eastAsia="ja-JP"/>
        </w:rPr>
        <w:t xml:space="preserve">is </w:t>
      </w:r>
      <w:r w:rsidR="0020229B">
        <w:rPr>
          <w:lang w:val="en-US" w:eastAsia="ja-JP"/>
        </w:rPr>
        <w:t xml:space="preserve">defined as </w:t>
      </w:r>
      <w:r w:rsidR="00B02B4E" w:rsidRPr="00F80C4E">
        <w:rPr>
          <w:lang w:val="en-US" w:eastAsia="ja-JP"/>
        </w:rPr>
        <w:t>a</w:t>
      </w:r>
      <w:r w:rsidRPr="00F80C4E">
        <w:rPr>
          <w:lang w:val="en-US" w:eastAsia="ja-JP"/>
        </w:rPr>
        <w:t xml:space="preserve"> measurement </w:t>
      </w:r>
      <w:r w:rsidR="00B02B4E" w:rsidRPr="00F80C4E">
        <w:rPr>
          <w:lang w:val="en-US" w:eastAsia="ja-JP"/>
        </w:rPr>
        <w:t>quantity</w:t>
      </w:r>
      <w:r w:rsidRPr="00F80C4E">
        <w:rPr>
          <w:lang w:val="en-US" w:eastAsia="ja-JP"/>
        </w:rPr>
        <w:t xml:space="preserve"> supported for RRM measurement purpose, RSSI </w:t>
      </w:r>
      <w:r w:rsidR="00260A46" w:rsidRPr="00F80C4E">
        <w:rPr>
          <w:lang w:val="en-US" w:eastAsia="ja-JP"/>
        </w:rPr>
        <w:t xml:space="preserve">measurement result </w:t>
      </w:r>
      <w:r w:rsidR="00B02B4E" w:rsidRPr="00F80C4E">
        <w:rPr>
          <w:lang w:val="en-US" w:eastAsia="ja-JP"/>
        </w:rPr>
        <w:t xml:space="preserve">(e.g NR carrier RSSI </w:t>
      </w:r>
      <w:r w:rsidR="00260A46" w:rsidRPr="00F80C4E">
        <w:rPr>
          <w:lang w:val="en-US" w:eastAsia="ja-JP"/>
        </w:rPr>
        <w:t>or</w:t>
      </w:r>
      <w:r w:rsidR="00B02B4E" w:rsidRPr="00F80C4E">
        <w:rPr>
          <w:lang w:val="en-US" w:eastAsia="ja-JP"/>
        </w:rPr>
        <w:t xml:space="preserve"> CSI-RSSI)</w:t>
      </w:r>
      <w:r w:rsidRPr="00F80C4E">
        <w:rPr>
          <w:lang w:val="en-US" w:eastAsia="ja-JP"/>
        </w:rPr>
        <w:t xml:space="preserve"> </w:t>
      </w:r>
      <w:r w:rsidR="00B02B4E" w:rsidRPr="00F80C4E">
        <w:rPr>
          <w:lang w:val="en-US" w:eastAsia="ja-JP"/>
        </w:rPr>
        <w:t xml:space="preserve">is </w:t>
      </w:r>
      <w:r w:rsidRPr="00F80C4E">
        <w:rPr>
          <w:lang w:val="en-US" w:eastAsia="ja-JP"/>
        </w:rPr>
        <w:t xml:space="preserve">not separately </w:t>
      </w:r>
      <w:r w:rsidR="00B02B4E" w:rsidRPr="00F80C4E">
        <w:rPr>
          <w:lang w:val="en-US" w:eastAsia="ja-JP"/>
        </w:rPr>
        <w:t>reported</w:t>
      </w:r>
      <w:r w:rsidRPr="00F80C4E">
        <w:rPr>
          <w:lang w:val="en-US" w:eastAsia="ja-JP"/>
        </w:rPr>
        <w:t xml:space="preserve">, and </w:t>
      </w:r>
      <w:r w:rsidR="00B02B4E" w:rsidRPr="00F80C4E">
        <w:rPr>
          <w:lang w:val="en-US" w:eastAsia="ja-JP"/>
        </w:rPr>
        <w:t>has</w:t>
      </w:r>
      <w:r w:rsidRPr="00F80C4E">
        <w:rPr>
          <w:lang w:val="en-US" w:eastAsia="ja-JP"/>
        </w:rPr>
        <w:t xml:space="preserve"> to be inferred from </w:t>
      </w:r>
      <w:r w:rsidR="00B02B4E" w:rsidRPr="00F80C4E">
        <w:rPr>
          <w:lang w:val="en-US" w:eastAsia="ja-JP"/>
        </w:rPr>
        <w:t>RSRP</w:t>
      </w:r>
      <w:r w:rsidRPr="00F80C4E">
        <w:rPr>
          <w:lang w:val="en-US" w:eastAsia="ja-JP"/>
        </w:rPr>
        <w:t xml:space="preserve"> and </w:t>
      </w:r>
      <w:r w:rsidR="00B02B4E" w:rsidRPr="00F80C4E">
        <w:rPr>
          <w:lang w:val="en-US" w:eastAsia="ja-JP"/>
        </w:rPr>
        <w:t>RSRQ</w:t>
      </w:r>
      <w:r w:rsidRPr="00F80C4E">
        <w:rPr>
          <w:lang w:val="en-US" w:eastAsia="ja-JP"/>
        </w:rPr>
        <w:t>, respectively.</w:t>
      </w:r>
      <w:r w:rsidR="008A4BA8">
        <w:rPr>
          <w:rFonts w:eastAsia="SimSun" w:hint="eastAsia"/>
          <w:lang w:val="en-US" w:eastAsia="zh-CN"/>
        </w:rPr>
        <w:t xml:space="preserve"> However, </w:t>
      </w:r>
      <w:r w:rsidR="00205F4A">
        <w:rPr>
          <w:rFonts w:eastAsia="SimSun" w:hint="eastAsia"/>
          <w:lang w:val="en-US" w:eastAsia="zh-CN"/>
        </w:rPr>
        <w:t>in</w:t>
      </w:r>
      <w:r w:rsidR="008A4BA8">
        <w:rPr>
          <w:rFonts w:eastAsia="SimSun" w:hint="eastAsia"/>
          <w:lang w:val="en-US" w:eastAsia="zh-CN"/>
        </w:rPr>
        <w:t xml:space="preserve"> NR-U, </w:t>
      </w:r>
      <w:r w:rsidR="00B9785E" w:rsidRPr="00F80C4E">
        <w:rPr>
          <w:lang w:val="en-US" w:eastAsia="ja-JP"/>
        </w:rPr>
        <w:t xml:space="preserve">the reference signals for measuring RSRP and RSRQ may not be always transmitted due to LBT, purely relying on the indirect way of acquiring RSSI measurement may not be sufficient, especially considering RSSI is an important metric for hidden node detection in the unlicensed band. </w:t>
      </w:r>
      <w:r w:rsidR="00404752">
        <w:rPr>
          <w:rFonts w:eastAsia="SimSun"/>
          <w:lang w:val="en-US" w:eastAsia="zh-CN"/>
        </w:rPr>
        <w:t>Moreover</w:t>
      </w:r>
      <w:r w:rsidR="00404752">
        <w:rPr>
          <w:rFonts w:eastAsia="SimSun" w:hint="eastAsia"/>
          <w:lang w:val="en-US" w:eastAsia="zh-CN"/>
        </w:rPr>
        <w:t xml:space="preserve">, </w:t>
      </w:r>
      <w:r w:rsidR="00E149C8">
        <w:rPr>
          <w:rFonts w:eastAsia="SimSun" w:hint="eastAsia"/>
          <w:lang w:val="en-US" w:eastAsia="zh-CN"/>
        </w:rPr>
        <w:t xml:space="preserve">if RSSI measurement is restricted to the resources containing reference signals for RSRP/RSRQ </w:t>
      </w:r>
      <w:r w:rsidR="00E149C8">
        <w:rPr>
          <w:rFonts w:eastAsia="SimSun"/>
          <w:lang w:val="en-US" w:eastAsia="zh-CN"/>
        </w:rPr>
        <w:t>measurement</w:t>
      </w:r>
      <w:r w:rsidR="00E149C8">
        <w:rPr>
          <w:rFonts w:eastAsia="SimSun" w:hint="eastAsia"/>
          <w:lang w:val="en-US" w:eastAsia="zh-CN"/>
        </w:rPr>
        <w:t xml:space="preserve">, the interference would be over-estimated because such reference signals are more likely to be transmitted than normal data </w:t>
      </w:r>
      <w:r w:rsidR="00E149C8">
        <w:rPr>
          <w:rFonts w:eastAsia="SimSun"/>
          <w:lang w:val="en-US" w:eastAsia="zh-CN"/>
        </w:rPr>
        <w:t>transmission</w:t>
      </w:r>
      <w:r w:rsidR="00E149C8">
        <w:rPr>
          <w:rFonts w:eastAsia="SimSun" w:hint="eastAsia"/>
          <w:lang w:val="en-US" w:eastAsia="zh-CN"/>
        </w:rPr>
        <w:t xml:space="preserve"> with more </w:t>
      </w:r>
      <w:r w:rsidR="00E149C8">
        <w:rPr>
          <w:rFonts w:eastAsia="SimSun"/>
          <w:lang w:val="en-US" w:eastAsia="zh-CN"/>
        </w:rPr>
        <w:t>aggressive</w:t>
      </w:r>
      <w:r w:rsidR="00E149C8">
        <w:rPr>
          <w:rFonts w:eastAsia="SimSun" w:hint="eastAsia"/>
          <w:lang w:val="en-US" w:eastAsia="zh-CN"/>
        </w:rPr>
        <w:t xml:space="preserve"> LBT. </w:t>
      </w:r>
      <w:r w:rsidR="008A4BA8">
        <w:rPr>
          <w:rFonts w:eastAsia="SimSun" w:hint="eastAsia"/>
          <w:lang w:val="en-US" w:eastAsia="zh-CN"/>
        </w:rPr>
        <w:t xml:space="preserve">Furthermore, </w:t>
      </w:r>
      <w:r w:rsidR="00205F4A">
        <w:rPr>
          <w:rFonts w:eastAsia="SimSun" w:hint="eastAsia"/>
          <w:lang w:val="en-US" w:eastAsia="zh-CN"/>
        </w:rPr>
        <w:t xml:space="preserve">in some </w:t>
      </w:r>
      <w:r w:rsidR="00205F4A">
        <w:rPr>
          <w:rFonts w:eastAsia="SimSun"/>
          <w:lang w:val="en-US" w:eastAsia="zh-CN"/>
        </w:rPr>
        <w:t>scenarios</w:t>
      </w:r>
      <w:r w:rsidR="00205F4A">
        <w:rPr>
          <w:rFonts w:eastAsia="SimSun" w:hint="eastAsia"/>
          <w:lang w:val="en-US" w:eastAsia="zh-CN"/>
        </w:rPr>
        <w:t xml:space="preserve">, it would be beneficial to enable </w:t>
      </w:r>
      <w:r w:rsidR="00205F4A">
        <w:rPr>
          <w:rFonts w:eastAsia="SimSun"/>
          <w:lang w:val="en-US" w:eastAsia="zh-CN"/>
        </w:rPr>
        <w:t xml:space="preserve">UE and gNB to perform the RSSI measurement </w:t>
      </w:r>
      <w:r w:rsidR="00205F4A">
        <w:rPr>
          <w:rFonts w:eastAsia="SimSun" w:hint="eastAsia"/>
          <w:lang w:val="en-US" w:eastAsia="zh-CN"/>
        </w:rPr>
        <w:t>on</w:t>
      </w:r>
      <w:r w:rsidR="00205F4A">
        <w:rPr>
          <w:rFonts w:eastAsia="SimSun"/>
          <w:lang w:val="en-US" w:eastAsia="zh-CN"/>
        </w:rPr>
        <w:t xml:space="preserve"> exactly</w:t>
      </w:r>
      <w:r w:rsidR="00205F4A">
        <w:rPr>
          <w:rFonts w:eastAsia="SimSun" w:hint="eastAsia"/>
          <w:lang w:val="en-US" w:eastAsia="zh-CN"/>
        </w:rPr>
        <w:t xml:space="preserve"> the same resources</w:t>
      </w:r>
      <w:r w:rsidR="00205F4A">
        <w:rPr>
          <w:rFonts w:eastAsia="SimSun"/>
          <w:lang w:val="en-US" w:eastAsia="zh-CN"/>
        </w:rPr>
        <w:t xml:space="preserve"> </w:t>
      </w:r>
      <w:r w:rsidR="00205F4A">
        <w:rPr>
          <w:rFonts w:eastAsia="SimSun" w:hint="eastAsia"/>
          <w:lang w:val="en-US" w:eastAsia="zh-CN"/>
        </w:rPr>
        <w:t xml:space="preserve">for hidden node detection. </w:t>
      </w:r>
      <w:r w:rsidR="00E149C8">
        <w:rPr>
          <w:rFonts w:eastAsia="SimSun" w:hint="eastAsia"/>
          <w:lang w:val="en-US" w:eastAsia="zh-CN"/>
        </w:rPr>
        <w:t xml:space="preserve">Therefore, </w:t>
      </w:r>
      <w:r w:rsidR="00205F4A">
        <w:rPr>
          <w:rFonts w:eastAsia="SimSun" w:hint="eastAsia"/>
          <w:lang w:val="en-US" w:eastAsia="zh-CN"/>
        </w:rPr>
        <w:t xml:space="preserve">similar to LTE-LAA, </w:t>
      </w:r>
      <w:r w:rsidR="00E149C8">
        <w:rPr>
          <w:rFonts w:eastAsia="SimSun" w:hint="eastAsia"/>
          <w:lang w:val="en-US" w:eastAsia="zh-CN"/>
        </w:rPr>
        <w:t xml:space="preserve">the </w:t>
      </w:r>
      <w:r w:rsidR="00205F4A">
        <w:rPr>
          <w:rFonts w:eastAsia="SimSun" w:hint="eastAsia"/>
          <w:lang w:val="en-US" w:eastAsia="zh-CN"/>
        </w:rPr>
        <w:t xml:space="preserve">timing configuration </w:t>
      </w:r>
      <w:r w:rsidR="00E149C8">
        <w:rPr>
          <w:rFonts w:eastAsia="SimSun" w:hint="eastAsia"/>
          <w:lang w:val="en-US" w:eastAsia="zh-CN"/>
        </w:rPr>
        <w:t xml:space="preserve">for RSSI </w:t>
      </w:r>
      <w:r w:rsidR="00E149C8">
        <w:rPr>
          <w:rFonts w:eastAsia="SimSun"/>
          <w:lang w:val="en-US" w:eastAsia="zh-CN"/>
        </w:rPr>
        <w:t>measurement</w:t>
      </w:r>
      <w:r w:rsidR="00205F4A">
        <w:rPr>
          <w:rFonts w:eastAsia="SimSun" w:hint="eastAsia"/>
          <w:lang w:val="en-US" w:eastAsia="zh-CN"/>
        </w:rPr>
        <w:t xml:space="preserve"> (RMTC) </w:t>
      </w:r>
      <w:r w:rsidR="00E149C8">
        <w:rPr>
          <w:rFonts w:eastAsia="SimSun" w:hint="eastAsia"/>
          <w:lang w:val="en-US" w:eastAsia="zh-CN"/>
        </w:rPr>
        <w:t xml:space="preserve">should be configured separately from </w:t>
      </w:r>
      <w:r w:rsidR="00205F4A">
        <w:rPr>
          <w:rFonts w:eastAsia="SimSun"/>
          <w:lang w:val="en-US" w:eastAsia="zh-CN"/>
        </w:rPr>
        <w:t>RSRP/RSRQ measurement resource</w:t>
      </w:r>
      <w:r w:rsidR="00136513">
        <w:rPr>
          <w:rFonts w:eastAsia="SimSun" w:hint="eastAsia"/>
          <w:lang w:val="en-US" w:eastAsia="zh-CN"/>
        </w:rPr>
        <w:t xml:space="preserve">. </w:t>
      </w:r>
      <w:r w:rsidR="004D26C7">
        <w:rPr>
          <w:rFonts w:eastAsia="SimSun"/>
          <w:lang w:val="en-US" w:eastAsia="zh-CN"/>
        </w:rPr>
        <w:t xml:space="preserve">An illustration of LTE-LAA Rel-13 RMTC is shown in Figure </w:t>
      </w:r>
      <w:r w:rsidR="00995A2F">
        <w:rPr>
          <w:rFonts w:eastAsia="SimSun"/>
          <w:lang w:val="en-US" w:eastAsia="zh-CN"/>
        </w:rPr>
        <w:t>8</w:t>
      </w:r>
      <w:r w:rsidR="004D26C7">
        <w:rPr>
          <w:rFonts w:eastAsia="SimSun"/>
          <w:lang w:val="en-US" w:eastAsia="zh-CN"/>
        </w:rPr>
        <w:t xml:space="preserve">, wherein a RMTC has a configurable period, a configurable offset within the period, and a configurable L1 measurement duration (e.g. L1 measurement duration is expressed in the unit of L1 averaging duration for RSSI measurement). </w:t>
      </w:r>
      <w:r w:rsidR="00B613CF">
        <w:rPr>
          <w:rFonts w:eastAsia="SimSun"/>
          <w:lang w:val="en-US" w:eastAsia="zh-CN"/>
        </w:rPr>
        <w:t xml:space="preserve">The same framework of RMTC should also be supported for NR-U, with potential enhancement, e.g. to address the flexible numerology in NR-U. </w:t>
      </w:r>
    </w:p>
    <w:p w14:paraId="2E1D4060" w14:textId="73FFD0B3" w:rsidR="00B613CF" w:rsidRPr="00B613CF" w:rsidRDefault="00B613CF" w:rsidP="00C54715">
      <w:pPr>
        <w:spacing w:after="0" w:line="288" w:lineRule="auto"/>
        <w:jc w:val="both"/>
        <w:rPr>
          <w:rFonts w:eastAsia="MS Mincho"/>
          <w:b/>
          <w:u w:val="single"/>
          <w:lang w:eastAsia="ja-JP"/>
        </w:rPr>
      </w:pPr>
      <w:r w:rsidRPr="00B613CF">
        <w:rPr>
          <w:rFonts w:eastAsia="MS Mincho"/>
          <w:b/>
          <w:u w:val="single"/>
          <w:lang w:eastAsia="ja-JP"/>
        </w:rPr>
        <w:t xml:space="preserve">Proposal </w:t>
      </w:r>
      <w:r w:rsidR="00516E02" w:rsidRPr="00B613CF">
        <w:rPr>
          <w:rFonts w:eastAsia="SimSun"/>
          <w:b/>
          <w:u w:val="single"/>
          <w:lang w:eastAsia="zh-CN"/>
        </w:rPr>
        <w:t>1</w:t>
      </w:r>
      <w:r w:rsidR="00516E02">
        <w:rPr>
          <w:rFonts w:eastAsia="SimSun"/>
          <w:b/>
          <w:u w:val="single"/>
          <w:lang w:eastAsia="zh-CN"/>
        </w:rPr>
        <w:t>2</w:t>
      </w:r>
      <w:r w:rsidRPr="00B613CF">
        <w:rPr>
          <w:rFonts w:eastAsia="MS Mincho"/>
          <w:b/>
          <w:u w:val="single"/>
          <w:lang w:eastAsia="ja-JP"/>
        </w:rPr>
        <w:t xml:space="preserve">: NR-U shall support RMTC for RSSI and channel occupancy measurement, wherein a RMTC has </w:t>
      </w:r>
    </w:p>
    <w:p w14:paraId="5FF40F45" w14:textId="52CB058E" w:rsidR="00B613CF" w:rsidRPr="00C54715" w:rsidRDefault="00B613CF" w:rsidP="008977D3">
      <w:pPr>
        <w:pStyle w:val="ListParagraph"/>
        <w:numPr>
          <w:ilvl w:val="0"/>
          <w:numId w:val="8"/>
        </w:numPr>
        <w:spacing w:after="0" w:line="288" w:lineRule="auto"/>
        <w:ind w:leftChars="0"/>
        <w:jc w:val="both"/>
        <w:rPr>
          <w:rFonts w:eastAsia="SimSun"/>
          <w:b/>
          <w:u w:val="single"/>
          <w:lang w:val="en-US" w:eastAsia="zh-CN"/>
        </w:rPr>
      </w:pPr>
      <w:r w:rsidRPr="00C54715">
        <w:rPr>
          <w:rFonts w:eastAsia="SimSun"/>
          <w:b/>
          <w:u w:val="single"/>
          <w:lang w:val="en-US" w:eastAsia="zh-CN"/>
        </w:rPr>
        <w:t>a configurable period;</w:t>
      </w:r>
    </w:p>
    <w:p w14:paraId="76AE85AA" w14:textId="267ADF08" w:rsidR="00B613CF" w:rsidRPr="00C54715" w:rsidRDefault="00B613CF" w:rsidP="008977D3">
      <w:pPr>
        <w:pStyle w:val="ListParagraph"/>
        <w:numPr>
          <w:ilvl w:val="0"/>
          <w:numId w:val="8"/>
        </w:numPr>
        <w:spacing w:after="0" w:line="288" w:lineRule="auto"/>
        <w:ind w:leftChars="0"/>
        <w:jc w:val="both"/>
        <w:rPr>
          <w:rFonts w:eastAsia="SimSun"/>
          <w:b/>
          <w:u w:val="single"/>
          <w:lang w:val="en-US" w:eastAsia="zh-CN"/>
        </w:rPr>
      </w:pPr>
      <w:r w:rsidRPr="00C54715">
        <w:rPr>
          <w:rFonts w:eastAsia="SimSun"/>
          <w:b/>
          <w:u w:val="single"/>
          <w:lang w:val="en-US" w:eastAsia="zh-CN"/>
        </w:rPr>
        <w:t>a configurable offset within the period;</w:t>
      </w:r>
    </w:p>
    <w:p w14:paraId="06569A13" w14:textId="286ADBB1" w:rsidR="00B613CF" w:rsidRPr="00C54715" w:rsidRDefault="00B613CF" w:rsidP="008977D3">
      <w:pPr>
        <w:pStyle w:val="ListParagraph"/>
        <w:numPr>
          <w:ilvl w:val="0"/>
          <w:numId w:val="8"/>
        </w:numPr>
        <w:spacing w:after="0" w:line="288" w:lineRule="auto"/>
        <w:ind w:leftChars="0"/>
        <w:jc w:val="both"/>
        <w:rPr>
          <w:rFonts w:eastAsia="SimSun"/>
          <w:b/>
          <w:u w:val="single"/>
          <w:lang w:val="en-US" w:eastAsia="zh-CN"/>
        </w:rPr>
      </w:pPr>
      <w:r w:rsidRPr="00C54715">
        <w:rPr>
          <w:rFonts w:eastAsia="SimSun"/>
          <w:b/>
          <w:u w:val="single"/>
          <w:lang w:val="en-US" w:eastAsia="zh-CN"/>
        </w:rPr>
        <w:t>a configurable L1 measurement duration in the unit of L1 averaging duration;</w:t>
      </w:r>
    </w:p>
    <w:p w14:paraId="7ABDE89D" w14:textId="51A0F5A5" w:rsidR="00B613CF" w:rsidRPr="00C54715" w:rsidRDefault="00B613CF" w:rsidP="008977D3">
      <w:pPr>
        <w:pStyle w:val="ListParagraph"/>
        <w:numPr>
          <w:ilvl w:val="0"/>
          <w:numId w:val="8"/>
        </w:numPr>
        <w:spacing w:line="288" w:lineRule="auto"/>
        <w:ind w:leftChars="0"/>
        <w:jc w:val="both"/>
        <w:rPr>
          <w:rFonts w:eastAsia="SimSun"/>
          <w:b/>
          <w:u w:val="single"/>
          <w:lang w:val="en-US" w:eastAsia="zh-CN"/>
        </w:rPr>
      </w:pPr>
      <w:r w:rsidRPr="00C54715">
        <w:rPr>
          <w:rFonts w:eastAsia="SimSun"/>
          <w:b/>
          <w:u w:val="single"/>
          <w:lang w:val="en-US" w:eastAsia="zh-CN"/>
        </w:rPr>
        <w:t>FFS: details of the configuration and L1 averaging duration.</w:t>
      </w:r>
    </w:p>
    <w:p w14:paraId="4F3DF917" w14:textId="77777777" w:rsidR="004D26C7" w:rsidRDefault="004D26C7" w:rsidP="00C54715">
      <w:pPr>
        <w:keepNext/>
        <w:spacing w:line="288" w:lineRule="auto"/>
        <w:jc w:val="center"/>
      </w:pPr>
      <w:r>
        <w:object w:dxaOrig="10129" w:dyaOrig="4801" w14:anchorId="1681C1B4">
          <v:shape id="_x0000_i1031" type="#_x0000_t75" style="width:426.4pt;height:202.8pt" o:ole="">
            <v:imagedata r:id="rId21" o:title=""/>
          </v:shape>
          <o:OLEObject Type="Embed" ProgID="Visio.Drawing.15" ShapeID="_x0000_i1031" DrawAspect="Content" ObjectID="_1631628443" r:id="rId22"/>
        </w:object>
      </w:r>
    </w:p>
    <w:p w14:paraId="0050D29E" w14:textId="16BFF190" w:rsidR="004D26C7" w:rsidRDefault="004D26C7" w:rsidP="00C54715">
      <w:pPr>
        <w:pStyle w:val="Caption"/>
        <w:rPr>
          <w:rFonts w:eastAsia="SimSun"/>
          <w:lang w:val="en-US" w:eastAsia="zh-CN"/>
        </w:rPr>
      </w:pPr>
      <w:r>
        <w:t xml:space="preserve">Figure </w:t>
      </w:r>
      <w:r w:rsidR="00995A2F">
        <w:rPr>
          <w:rFonts w:eastAsia="SimSun"/>
          <w:lang w:eastAsia="zh-CN"/>
        </w:rPr>
        <w:t>8</w:t>
      </w:r>
      <w:r w:rsidR="00995A2F">
        <w:t xml:space="preserve"> </w:t>
      </w:r>
      <w:r>
        <w:t>Illustration of LTE-LAA RMTC.</w:t>
      </w:r>
    </w:p>
    <w:p w14:paraId="6E2CF7B8" w14:textId="3DC677AC" w:rsidR="00E2261F" w:rsidRDefault="00B613CF" w:rsidP="00AB745D">
      <w:pPr>
        <w:spacing w:line="288" w:lineRule="auto"/>
        <w:jc w:val="both"/>
        <w:rPr>
          <w:rFonts w:eastAsia="SimSun"/>
          <w:lang w:val="en-US" w:eastAsia="zh-CN"/>
        </w:rPr>
      </w:pPr>
      <w:r>
        <w:rPr>
          <w:rFonts w:eastAsia="SimSun"/>
          <w:lang w:val="en-US" w:eastAsia="zh-CN"/>
        </w:rPr>
        <w:lastRenderedPageBreak/>
        <w:t>Moreover, c</w:t>
      </w:r>
      <w:r w:rsidR="00136513">
        <w:rPr>
          <w:rFonts w:eastAsia="SimSun" w:hint="eastAsia"/>
          <w:lang w:val="en-US" w:eastAsia="zh-CN"/>
        </w:rPr>
        <w:t xml:space="preserve">onsidering LTE LAA and WiFi system may operate on </w:t>
      </w:r>
      <w:r w:rsidR="008626F2">
        <w:rPr>
          <w:rFonts w:eastAsia="SimSun" w:hint="eastAsia"/>
          <w:lang w:val="en-US" w:eastAsia="zh-CN"/>
        </w:rPr>
        <w:t xml:space="preserve">parts of NR-U BWP </w:t>
      </w:r>
      <w:r w:rsidR="00136513">
        <w:rPr>
          <w:rFonts w:eastAsia="SimSun" w:hint="eastAsia"/>
          <w:lang w:val="en-US" w:eastAsia="zh-CN"/>
        </w:rPr>
        <w:t xml:space="preserve">and NR-U downlink </w:t>
      </w:r>
      <w:r w:rsidR="00136513">
        <w:rPr>
          <w:rFonts w:eastAsia="SimSun"/>
          <w:lang w:val="en-US" w:eastAsia="zh-CN"/>
        </w:rPr>
        <w:t>transmission</w:t>
      </w:r>
      <w:r w:rsidR="00136513">
        <w:rPr>
          <w:rFonts w:eastAsia="SimSun" w:hint="eastAsia"/>
          <w:lang w:val="en-US" w:eastAsia="zh-CN"/>
        </w:rPr>
        <w:t xml:space="preserve"> may occupy parts or whole of the BWP </w:t>
      </w:r>
      <w:r w:rsidR="008626F2" w:rsidRPr="001243DE">
        <w:rPr>
          <w:rFonts w:cs="Times"/>
          <w:lang w:eastAsia="x-none"/>
        </w:rPr>
        <w:t>where CCA is successful at gNB</w:t>
      </w:r>
      <w:r w:rsidR="00DB52A0">
        <w:rPr>
          <w:rFonts w:eastAsia="SimSun" w:hint="eastAsia"/>
          <w:lang w:val="en-US" w:eastAsia="zh-CN"/>
        </w:rPr>
        <w:t xml:space="preserve">, </w:t>
      </w:r>
      <w:r w:rsidR="00D206AF">
        <w:rPr>
          <w:rFonts w:eastAsia="SimSun" w:hint="eastAsia"/>
          <w:lang w:val="en-US" w:eastAsia="zh-CN"/>
        </w:rPr>
        <w:t xml:space="preserve">it would be beneficial to support </w:t>
      </w:r>
      <w:r w:rsidR="00DB52A0">
        <w:rPr>
          <w:rFonts w:eastAsia="SimSun" w:hint="eastAsia"/>
          <w:lang w:val="en-US" w:eastAsia="zh-CN"/>
        </w:rPr>
        <w:t xml:space="preserve">RSSI measurement </w:t>
      </w:r>
      <w:r w:rsidR="00D206AF">
        <w:rPr>
          <w:rFonts w:eastAsia="SimSun" w:hint="eastAsia"/>
          <w:lang w:val="en-US" w:eastAsia="zh-CN"/>
        </w:rPr>
        <w:t xml:space="preserve">over </w:t>
      </w:r>
      <w:r w:rsidR="008626F2">
        <w:rPr>
          <w:rFonts w:eastAsia="SimSun" w:hint="eastAsia"/>
          <w:lang w:val="en-US" w:eastAsia="zh-CN"/>
        </w:rPr>
        <w:t xml:space="preserve">the </w:t>
      </w:r>
      <w:r w:rsidR="00D206AF">
        <w:rPr>
          <w:rFonts w:eastAsia="SimSun" w:hint="eastAsia"/>
          <w:lang w:val="en-US" w:eastAsia="zh-CN"/>
        </w:rPr>
        <w:t xml:space="preserve">sub-band to reflect </w:t>
      </w:r>
      <w:r w:rsidR="00D206AF">
        <w:rPr>
          <w:rFonts w:eastAsia="SimSun"/>
          <w:lang w:val="en-US" w:eastAsia="zh-CN"/>
        </w:rPr>
        <w:t>interference</w:t>
      </w:r>
      <w:r w:rsidR="00D206AF">
        <w:rPr>
          <w:rFonts w:eastAsia="SimSun" w:hint="eastAsia"/>
          <w:lang w:val="en-US" w:eastAsia="zh-CN"/>
        </w:rPr>
        <w:t xml:space="preserve"> of</w:t>
      </w:r>
      <w:r w:rsidR="008626F2">
        <w:rPr>
          <w:rFonts w:eastAsia="SimSun" w:hint="eastAsia"/>
          <w:lang w:val="en-US" w:eastAsia="zh-CN"/>
        </w:rPr>
        <w:t xml:space="preserve"> </w:t>
      </w:r>
      <w:r w:rsidR="00926325">
        <w:rPr>
          <w:rFonts w:eastAsia="SimSun" w:hint="eastAsia"/>
          <w:lang w:val="en-US" w:eastAsia="zh-CN"/>
        </w:rPr>
        <w:t xml:space="preserve">each part of BWP </w:t>
      </w:r>
      <w:r w:rsidR="00926325">
        <w:rPr>
          <w:rFonts w:eastAsia="SimSun"/>
          <w:lang w:val="en-US" w:eastAsia="zh-CN"/>
        </w:rPr>
        <w:t>separately</w:t>
      </w:r>
      <w:r w:rsidR="00D206AF">
        <w:rPr>
          <w:rFonts w:eastAsia="SimSun" w:hint="eastAsia"/>
          <w:lang w:val="en-US" w:eastAsia="zh-CN"/>
        </w:rPr>
        <w:t xml:space="preserve">. </w:t>
      </w:r>
      <w:r w:rsidR="00E2261F">
        <w:rPr>
          <w:rFonts w:eastAsia="SimSun" w:hint="eastAsia"/>
          <w:lang w:val="en-US" w:eastAsia="zh-CN"/>
        </w:rPr>
        <w:t>Similarly, the channel occupancy can be reported per sub-band.</w:t>
      </w:r>
      <w:r w:rsidR="00530C38">
        <w:rPr>
          <w:rFonts w:eastAsia="SimSun" w:hint="eastAsia"/>
          <w:lang w:val="en-US" w:eastAsia="zh-CN"/>
        </w:rPr>
        <w:t xml:space="preserve">  </w:t>
      </w:r>
      <w:r w:rsidR="00E2261F">
        <w:rPr>
          <w:rFonts w:eastAsia="SimSun" w:hint="eastAsia"/>
          <w:lang w:val="en-US" w:eastAsia="zh-CN"/>
        </w:rPr>
        <w:t xml:space="preserve"> </w:t>
      </w:r>
    </w:p>
    <w:p w14:paraId="3A7441CE" w14:textId="37F664BB" w:rsidR="007C6069" w:rsidRDefault="00B02B4E" w:rsidP="00C54715">
      <w:pPr>
        <w:spacing w:line="288" w:lineRule="auto"/>
        <w:jc w:val="both"/>
        <w:rPr>
          <w:rFonts w:eastAsia="MS Mincho"/>
          <w:b/>
          <w:u w:val="single"/>
          <w:lang w:eastAsia="ja-JP"/>
        </w:rPr>
      </w:pPr>
      <w:r w:rsidRPr="00D51ED0">
        <w:rPr>
          <w:rFonts w:eastAsia="MS Mincho"/>
          <w:b/>
          <w:u w:val="single"/>
          <w:lang w:eastAsia="ja-JP"/>
        </w:rPr>
        <w:t>Proposal</w:t>
      </w:r>
      <w:r w:rsidR="004A6899">
        <w:rPr>
          <w:rFonts w:eastAsia="MS Mincho"/>
          <w:b/>
          <w:u w:val="single"/>
          <w:lang w:eastAsia="ja-JP"/>
        </w:rPr>
        <w:t xml:space="preserve"> </w:t>
      </w:r>
      <w:r w:rsidR="00516E02">
        <w:rPr>
          <w:rFonts w:eastAsia="SimSun"/>
          <w:b/>
          <w:u w:val="single"/>
          <w:lang w:eastAsia="zh-CN"/>
        </w:rPr>
        <w:t>13</w:t>
      </w:r>
      <w:r w:rsidRPr="00D51ED0">
        <w:rPr>
          <w:rFonts w:eastAsia="MS Mincho"/>
          <w:b/>
          <w:u w:val="single"/>
          <w:lang w:eastAsia="ja-JP"/>
        </w:rPr>
        <w:t xml:space="preserve">: </w:t>
      </w:r>
      <w:r w:rsidR="0020229B">
        <w:rPr>
          <w:rFonts w:eastAsia="MS Mincho"/>
          <w:b/>
          <w:u w:val="single"/>
          <w:lang w:eastAsia="ja-JP"/>
        </w:rPr>
        <w:t>NR-U should support RSSI measurement and reporting together with</w:t>
      </w:r>
      <w:r w:rsidR="007C6069">
        <w:rPr>
          <w:rFonts w:eastAsia="MS Mincho"/>
          <w:b/>
          <w:u w:val="single"/>
          <w:lang w:eastAsia="ja-JP"/>
        </w:rPr>
        <w:t xml:space="preserve"> channel occupancy </w:t>
      </w:r>
      <w:r w:rsidR="00B613CF">
        <w:rPr>
          <w:rFonts w:eastAsia="MS Mincho"/>
          <w:b/>
          <w:u w:val="single"/>
          <w:lang w:eastAsia="ja-JP"/>
        </w:rPr>
        <w:t>per sub-band within a wideband</w:t>
      </w:r>
      <w:r w:rsidR="007C6069">
        <w:rPr>
          <w:rFonts w:eastAsia="MS Mincho"/>
          <w:b/>
          <w:u w:val="single"/>
          <w:lang w:eastAsia="ja-JP"/>
        </w:rPr>
        <w:t>.</w:t>
      </w:r>
    </w:p>
    <w:p w14:paraId="21D9AB53" w14:textId="2B8D9C0E" w:rsidR="00F30080" w:rsidRDefault="00F30080" w:rsidP="00F3008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Enhancement to RLM Procedure</w:t>
      </w:r>
    </w:p>
    <w:p w14:paraId="06A54BA6" w14:textId="35A7A2AD" w:rsidR="00A57DE3" w:rsidRDefault="003A0A80" w:rsidP="00A57DE3">
      <w:pPr>
        <w:spacing w:line="288" w:lineRule="auto"/>
        <w:jc w:val="both"/>
        <w:rPr>
          <w:lang w:val="en-US"/>
        </w:rPr>
      </w:pPr>
      <w:r>
        <w:rPr>
          <w:rFonts w:hint="eastAsia"/>
          <w:lang w:val="en-US" w:eastAsia="ja-JP"/>
        </w:rPr>
        <w:t xml:space="preserve">For radio link monitoring, the </w:t>
      </w:r>
      <w:r>
        <w:rPr>
          <w:lang w:val="en-US" w:eastAsia="ja-JP"/>
        </w:rPr>
        <w:t>downlink</w:t>
      </w:r>
      <w:r>
        <w:rPr>
          <w:rFonts w:hint="eastAsia"/>
          <w:lang w:val="en-US" w:eastAsia="ja-JP"/>
        </w:rPr>
        <w:t xml:space="preserve"> radio link quality of the primary NR or NR-U cell shall be monitored by a UE for the purpose of indicating out-of-sync/in-sync status to higher layers. In NR, the UE can be configured for a cell with a set of resources (e.g. SS/PBCH block and/or CSI-RS) for radio link monitoring by higher layers. The physical layer in the UE shall </w:t>
      </w:r>
      <w:r w:rsidRPr="00036C94">
        <w:rPr>
          <w:lang w:val="en-US" w:eastAsia="ja-JP"/>
        </w:rPr>
        <w:t>indicate out-of-sync to higher layers when the radio link quality is worse than the threshold Q</w:t>
      </w:r>
      <w:r w:rsidRPr="00F607AD">
        <w:rPr>
          <w:vertAlign w:val="subscript"/>
          <w:lang w:val="en-US" w:eastAsia="ja-JP"/>
        </w:rPr>
        <w:t>out</w:t>
      </w:r>
      <w:r w:rsidRPr="00036C94">
        <w:rPr>
          <w:lang w:val="en-US" w:eastAsia="ja-JP"/>
        </w:rPr>
        <w:t xml:space="preserve"> for all resources in the set of resources for radio link monitoring. When the radio link quality is better than the threshold Q</w:t>
      </w:r>
      <w:r w:rsidRPr="00F607AD">
        <w:rPr>
          <w:vertAlign w:val="subscript"/>
          <w:lang w:val="en-US" w:eastAsia="ja-JP"/>
        </w:rPr>
        <w:t>in</w:t>
      </w:r>
      <w:r w:rsidRPr="00036C94">
        <w:rPr>
          <w:lang w:val="en-US" w:eastAsia="ja-JP"/>
        </w:rPr>
        <w:t xml:space="preserve"> for any resource in the set of resources for radio link monitoring, the physical layer in the UE shall indicate in-sync to higher layers.</w:t>
      </w:r>
      <w:r w:rsidRPr="00036C94">
        <w:rPr>
          <w:rFonts w:hint="eastAsia"/>
          <w:lang w:val="en-US" w:eastAsia="ja-JP"/>
        </w:rPr>
        <w:t xml:space="preserve"> In order to operate NR-U without any </w:t>
      </w:r>
      <w:r w:rsidRPr="00036C94">
        <w:rPr>
          <w:lang w:val="en-US" w:eastAsia="ja-JP"/>
        </w:rPr>
        <w:t>assistance</w:t>
      </w:r>
      <w:r w:rsidRPr="00036C94">
        <w:rPr>
          <w:rFonts w:hint="eastAsia"/>
          <w:lang w:val="en-US" w:eastAsia="ja-JP"/>
        </w:rPr>
        <w:t xml:space="preserve"> from licensed carrier, the radio link monitoring is also performed by a NR-U cell. </w:t>
      </w:r>
      <w:r w:rsidR="00363543">
        <w:rPr>
          <w:rFonts w:hint="eastAsia"/>
          <w:lang w:val="en-US"/>
        </w:rPr>
        <w:t xml:space="preserve">In </w:t>
      </w:r>
      <w:r w:rsidR="00AE58F5">
        <w:rPr>
          <w:rFonts w:hint="eastAsia"/>
          <w:lang w:val="en-US"/>
        </w:rPr>
        <w:t>NR-U</w:t>
      </w:r>
      <w:r w:rsidRPr="00036C94">
        <w:rPr>
          <w:rFonts w:hint="eastAsia"/>
          <w:lang w:val="en-US" w:eastAsia="ja-JP"/>
        </w:rPr>
        <w:t xml:space="preserve">, </w:t>
      </w:r>
      <w:r w:rsidR="00363543">
        <w:rPr>
          <w:rFonts w:hint="eastAsia"/>
          <w:lang w:val="en-US"/>
        </w:rPr>
        <w:t xml:space="preserve">it is possible that gNB fails to access the channel so that RLM-RS cannot be transmitted in a set of slots </w:t>
      </w:r>
      <w:r w:rsidR="000E25B1">
        <w:rPr>
          <w:lang w:val="en-US"/>
        </w:rPr>
        <w:t>configured</w:t>
      </w:r>
      <w:r w:rsidR="000E25B1">
        <w:rPr>
          <w:rFonts w:hint="eastAsia"/>
          <w:lang w:val="en-US"/>
        </w:rPr>
        <w:t xml:space="preserve"> </w:t>
      </w:r>
      <w:r w:rsidR="00363543">
        <w:rPr>
          <w:rFonts w:hint="eastAsia"/>
          <w:lang w:val="en-US"/>
        </w:rPr>
        <w:t>for RLM at a UE side</w:t>
      </w:r>
      <w:r w:rsidR="00AE58F5">
        <w:rPr>
          <w:rFonts w:hint="eastAsia"/>
          <w:lang w:val="en-US"/>
        </w:rPr>
        <w:t xml:space="preserve">. In this case, the UE may </w:t>
      </w:r>
      <w:r w:rsidR="000E25B1">
        <w:rPr>
          <w:lang w:val="en-US"/>
        </w:rPr>
        <w:t>declare out-of-sync unnecessarily</w:t>
      </w:r>
      <w:r w:rsidRPr="00036C94">
        <w:rPr>
          <w:rFonts w:hint="eastAsia"/>
          <w:lang w:val="en-US" w:eastAsia="ja-JP"/>
        </w:rPr>
        <w:t>.</w:t>
      </w:r>
      <w:r w:rsidRPr="009F7CC0">
        <w:rPr>
          <w:lang w:val="en-US" w:eastAsia="ja-JP"/>
        </w:rPr>
        <w:t xml:space="preserve"> </w:t>
      </w:r>
      <w:r>
        <w:rPr>
          <w:rFonts w:hint="eastAsia"/>
          <w:lang w:val="en-US" w:eastAsia="ja-JP"/>
        </w:rPr>
        <w:t>Therefore</w:t>
      </w:r>
      <w:r>
        <w:rPr>
          <w:lang w:val="en-US" w:eastAsia="ja-JP"/>
        </w:rPr>
        <w:t xml:space="preserve">, </w:t>
      </w:r>
      <w:r w:rsidR="000E25B1">
        <w:rPr>
          <w:lang w:val="en-US" w:eastAsia="ja-JP"/>
        </w:rPr>
        <w:t>modifications on Rel-15 RLM procedure</w:t>
      </w:r>
      <w:r w:rsidR="005F30C7">
        <w:rPr>
          <w:rFonts w:hint="eastAsia"/>
          <w:lang w:val="en-US" w:eastAsia="ja-JP"/>
        </w:rPr>
        <w:t xml:space="preserve"> </w:t>
      </w:r>
      <w:r w:rsidR="00A57DE3">
        <w:rPr>
          <w:lang w:val="en-US" w:eastAsia="ja-JP"/>
        </w:rPr>
        <w:t>were discussed in RAN1#96, and</w:t>
      </w:r>
      <w:r w:rsidR="00A57DE3">
        <w:rPr>
          <w:lang w:val="en-US"/>
        </w:rPr>
        <w:t xml:space="preserve"> </w:t>
      </w:r>
      <w:r w:rsidR="000E25B1">
        <w:rPr>
          <w:rFonts w:hint="eastAsia"/>
          <w:lang w:val="en-US"/>
        </w:rPr>
        <w:t xml:space="preserve">it was agreed that </w:t>
      </w:r>
      <w:r w:rsidR="000E25B1">
        <w:rPr>
          <w:lang w:eastAsia="x-none"/>
        </w:rPr>
        <w:t>a</w:t>
      </w:r>
      <w:r w:rsidR="000E25B1" w:rsidRPr="00752BF7">
        <w:rPr>
          <w:lang w:eastAsia="x-none"/>
        </w:rPr>
        <w:t>n RLM measurement window for serving cell RLM measurements based on SSBs in the DRS is supported for in-sync and out-of-sync evaluations</w:t>
      </w:r>
      <w:r w:rsidR="00A57DE3">
        <w:rPr>
          <w:lang w:eastAsia="x-none"/>
        </w:rPr>
        <w:t xml:space="preserve">. </w:t>
      </w:r>
      <w:r w:rsidR="00B67D64">
        <w:rPr>
          <w:lang w:eastAsia="x-none"/>
        </w:rPr>
        <w:t xml:space="preserve">In </w:t>
      </w:r>
      <w:r w:rsidR="0066314D">
        <w:rPr>
          <w:lang w:eastAsia="x-none"/>
        </w:rPr>
        <w:t>this contribution</w:t>
      </w:r>
      <w:r w:rsidR="00B67D64">
        <w:rPr>
          <w:lang w:eastAsia="x-none"/>
        </w:rPr>
        <w:t xml:space="preserve">, we </w:t>
      </w:r>
      <w:r w:rsidR="0066314D">
        <w:rPr>
          <w:lang w:eastAsia="x-none"/>
        </w:rPr>
        <w:t xml:space="preserve">also </w:t>
      </w:r>
      <w:r w:rsidR="00B67D64">
        <w:rPr>
          <w:lang w:eastAsia="x-none"/>
        </w:rPr>
        <w:t xml:space="preserve">propose the DRS transmission periodicity is the same as SSB, such that there is no SSB transmitted outside DRS transmission window. </w:t>
      </w:r>
      <w:r w:rsidR="009B5053">
        <w:rPr>
          <w:rFonts w:eastAsia="SimSun" w:hint="eastAsia"/>
          <w:lang w:val="en-US" w:eastAsia="zh-CN"/>
        </w:rPr>
        <w:t xml:space="preserve">However, even within DRS window, SSBs may be dropped due to LBT failure. Whether to take such </w:t>
      </w:r>
      <w:r w:rsidR="009B5053">
        <w:rPr>
          <w:rFonts w:eastAsia="SimSun"/>
          <w:lang w:val="en-US" w:eastAsia="zh-CN"/>
        </w:rPr>
        <w:t>occasional</w:t>
      </w:r>
      <w:r w:rsidR="009B5053">
        <w:rPr>
          <w:rFonts w:eastAsia="SimSun" w:hint="eastAsia"/>
          <w:lang w:val="en-US" w:eastAsia="zh-CN"/>
        </w:rPr>
        <w:t xml:space="preserve"> </w:t>
      </w:r>
      <w:r w:rsidR="009B5053">
        <w:rPr>
          <w:rFonts w:eastAsia="SimSun"/>
          <w:lang w:val="en-US" w:eastAsia="zh-CN"/>
        </w:rPr>
        <w:t>absence</w:t>
      </w:r>
      <w:r w:rsidR="009B5053">
        <w:rPr>
          <w:rFonts w:eastAsia="SimSun" w:hint="eastAsia"/>
          <w:lang w:val="en-US" w:eastAsia="zh-CN"/>
        </w:rPr>
        <w:t xml:space="preserve"> of SSB into account for </w:t>
      </w:r>
      <w:r w:rsidR="009B5053" w:rsidRPr="00752BF7">
        <w:rPr>
          <w:lang w:eastAsia="x-none"/>
        </w:rPr>
        <w:t>out-of-sync</w:t>
      </w:r>
      <w:r w:rsidR="009B5053">
        <w:rPr>
          <w:rFonts w:eastAsia="SimSun" w:hint="eastAsia"/>
          <w:lang w:val="en-US" w:eastAsia="zh-CN"/>
        </w:rPr>
        <w:t xml:space="preserve"> evaluation needs further </w:t>
      </w:r>
      <w:r w:rsidR="005150B6">
        <w:rPr>
          <w:rFonts w:eastAsia="SimSun"/>
          <w:lang w:val="en-US" w:eastAsia="zh-CN"/>
        </w:rPr>
        <w:t>consideration</w:t>
      </w:r>
      <w:r w:rsidR="005150B6">
        <w:rPr>
          <w:rFonts w:eastAsia="SimSun" w:hint="eastAsia"/>
          <w:lang w:val="en-US" w:eastAsia="zh-CN"/>
        </w:rPr>
        <w:t xml:space="preserve"> of the</w:t>
      </w:r>
      <w:r w:rsidR="009B5053">
        <w:rPr>
          <w:rFonts w:eastAsia="SimSun" w:hint="eastAsia"/>
          <w:lang w:val="en-US" w:eastAsia="zh-CN"/>
        </w:rPr>
        <w:t xml:space="preserve"> feasibility to differentiate </w:t>
      </w:r>
      <w:r w:rsidR="009B5053">
        <w:t xml:space="preserve">SSB DTX </w:t>
      </w:r>
      <w:r w:rsidR="009B5053">
        <w:rPr>
          <w:rFonts w:eastAsia="SimSun" w:hint="eastAsia"/>
          <w:lang w:eastAsia="zh-CN"/>
        </w:rPr>
        <w:t xml:space="preserve">and really poor link quality. If UE can </w:t>
      </w:r>
      <w:r w:rsidR="009B5053">
        <w:rPr>
          <w:rFonts w:eastAsia="SimSun"/>
          <w:lang w:eastAsia="zh-CN"/>
        </w:rPr>
        <w:t>distinguish</w:t>
      </w:r>
      <w:r w:rsidR="009B5053">
        <w:rPr>
          <w:rFonts w:eastAsia="SimSun" w:hint="eastAsia"/>
          <w:lang w:eastAsia="zh-CN"/>
        </w:rPr>
        <w:t xml:space="preserve"> </w:t>
      </w:r>
      <w:r w:rsidR="007C48C5">
        <w:rPr>
          <w:rFonts w:eastAsia="SimSun" w:hint="eastAsia"/>
          <w:lang w:eastAsia="zh-CN"/>
        </w:rPr>
        <w:t xml:space="preserve">these two cases, either L1 handling or </w:t>
      </w:r>
      <w:r w:rsidR="00090884">
        <w:rPr>
          <w:rFonts w:eastAsia="SimSun" w:hint="eastAsia"/>
          <w:lang w:eastAsia="zh-CN"/>
        </w:rPr>
        <w:t>defining a new</w:t>
      </w:r>
      <w:r w:rsidR="007C48C5">
        <w:rPr>
          <w:rFonts w:eastAsia="SimSun" w:hint="eastAsia"/>
          <w:lang w:eastAsia="zh-CN"/>
        </w:rPr>
        <w:t xml:space="preserve"> </w:t>
      </w:r>
      <w:r w:rsidR="007C48C5">
        <w:rPr>
          <w:rFonts w:eastAsia="SimSun"/>
          <w:lang w:eastAsia="zh-CN"/>
        </w:rPr>
        <w:t>indicator</w:t>
      </w:r>
      <w:r w:rsidR="007C48C5">
        <w:rPr>
          <w:rFonts w:eastAsia="SimSun" w:hint="eastAsia"/>
          <w:lang w:eastAsia="zh-CN"/>
        </w:rPr>
        <w:t xml:space="preserve"> type such as DTX </w:t>
      </w:r>
      <w:r w:rsidR="007C48C5">
        <w:rPr>
          <w:rFonts w:eastAsia="SimSun"/>
          <w:lang w:eastAsia="zh-CN"/>
        </w:rPr>
        <w:t>indication</w:t>
      </w:r>
      <w:r w:rsidR="00090884">
        <w:rPr>
          <w:rFonts w:eastAsia="SimSun" w:hint="eastAsia"/>
          <w:lang w:eastAsia="zh-CN"/>
        </w:rPr>
        <w:t xml:space="preserve"> to higher layers can be considered. </w:t>
      </w:r>
      <w:r w:rsidR="00A57DE3">
        <w:rPr>
          <w:lang w:val="en-US"/>
        </w:rPr>
        <w:t>If an indication of gNB’s COT is transmitted to UE, SSB in the COT can be used for in-sync evaluation.</w:t>
      </w:r>
    </w:p>
    <w:p w14:paraId="4300B3B0" w14:textId="02831D99" w:rsidR="0066314D" w:rsidRDefault="00A57DE3" w:rsidP="0066314D">
      <w:pPr>
        <w:spacing w:after="0" w:line="288" w:lineRule="auto"/>
        <w:jc w:val="both"/>
        <w:rPr>
          <w:b/>
          <w:u w:val="single"/>
          <w:lang w:val="en-US"/>
        </w:rPr>
      </w:pPr>
      <w:r w:rsidRPr="004A6899">
        <w:rPr>
          <w:b/>
          <w:u w:val="single"/>
          <w:lang w:val="en-US"/>
        </w:rPr>
        <w:t>Proposal</w:t>
      </w:r>
      <w:r w:rsidR="00B02D13" w:rsidRPr="004A6899">
        <w:rPr>
          <w:b/>
          <w:u w:val="single"/>
          <w:lang w:val="en-US"/>
        </w:rPr>
        <w:t xml:space="preserve"> </w:t>
      </w:r>
      <w:r w:rsidR="00516E02">
        <w:rPr>
          <w:b/>
          <w:u w:val="single"/>
          <w:lang w:val="en-US"/>
        </w:rPr>
        <w:t>14</w:t>
      </w:r>
      <w:r w:rsidR="0066314D">
        <w:rPr>
          <w:b/>
          <w:u w:val="single"/>
          <w:lang w:val="en-US"/>
        </w:rPr>
        <w:t>:</w:t>
      </w:r>
    </w:p>
    <w:p w14:paraId="781D637C" w14:textId="46E0A567" w:rsidR="0066314D" w:rsidRPr="0066314D" w:rsidRDefault="0066314D" w:rsidP="008977D3">
      <w:pPr>
        <w:pStyle w:val="ListParagraph"/>
        <w:numPr>
          <w:ilvl w:val="0"/>
          <w:numId w:val="17"/>
        </w:numPr>
        <w:spacing w:after="0" w:line="288" w:lineRule="auto"/>
        <w:ind w:leftChars="0"/>
        <w:jc w:val="both"/>
        <w:rPr>
          <w:b/>
          <w:u w:val="single"/>
          <w:lang w:eastAsia="x-none"/>
        </w:rPr>
      </w:pPr>
      <w:r w:rsidRPr="0066314D">
        <w:rPr>
          <w:b/>
          <w:u w:val="single"/>
          <w:lang w:eastAsia="x-none"/>
        </w:rPr>
        <w:t>RLM-RS within the RLM measurement window (including both SSB and/or CSI-RS) is used for both in-s</w:t>
      </w:r>
      <w:r>
        <w:rPr>
          <w:b/>
          <w:u w:val="single"/>
          <w:lang w:eastAsia="x-none"/>
        </w:rPr>
        <w:t>ync and out-of-sync evaluation.</w:t>
      </w:r>
    </w:p>
    <w:p w14:paraId="1A7E96BE" w14:textId="77777777" w:rsidR="0066314D" w:rsidRPr="0066314D" w:rsidRDefault="0066314D" w:rsidP="008977D3">
      <w:pPr>
        <w:pStyle w:val="ListParagraph"/>
        <w:numPr>
          <w:ilvl w:val="0"/>
          <w:numId w:val="17"/>
        </w:numPr>
        <w:spacing w:line="288" w:lineRule="auto"/>
        <w:ind w:leftChars="0"/>
        <w:jc w:val="both"/>
        <w:rPr>
          <w:b/>
          <w:u w:val="single"/>
          <w:lang w:eastAsia="x-none"/>
        </w:rPr>
      </w:pPr>
      <w:r w:rsidRPr="0066314D">
        <w:rPr>
          <w:b/>
          <w:u w:val="single"/>
          <w:lang w:eastAsia="x-none"/>
        </w:rPr>
        <w:t>RLM-RS outside the RLM measurement window, if any, is used for in-sync evaluation, and is not used for out-of-sync evaluation.</w:t>
      </w:r>
    </w:p>
    <w:p w14:paraId="017CC80A" w14:textId="7B132AE1" w:rsidR="0066314D" w:rsidRPr="0066314D" w:rsidRDefault="0066314D" w:rsidP="0066314D">
      <w:pPr>
        <w:spacing w:line="288" w:lineRule="auto"/>
        <w:jc w:val="both"/>
        <w:rPr>
          <w:b/>
          <w:u w:val="single"/>
          <w:lang w:eastAsia="x-none"/>
        </w:rPr>
      </w:pPr>
      <w:r w:rsidRPr="004A6899">
        <w:rPr>
          <w:b/>
          <w:u w:val="single"/>
          <w:lang w:val="en-US"/>
        </w:rPr>
        <w:t xml:space="preserve">Proposal </w:t>
      </w:r>
      <w:r w:rsidR="00516E02">
        <w:rPr>
          <w:b/>
          <w:u w:val="single"/>
          <w:lang w:val="en-US"/>
        </w:rPr>
        <w:t>15</w:t>
      </w:r>
      <w:r>
        <w:rPr>
          <w:b/>
          <w:u w:val="single"/>
          <w:lang w:val="en-US"/>
        </w:rPr>
        <w:t xml:space="preserve">: </w:t>
      </w:r>
      <w:r w:rsidRPr="0066314D">
        <w:rPr>
          <w:b/>
          <w:u w:val="single"/>
          <w:lang w:eastAsia="x-none"/>
        </w:rPr>
        <w:t>If it is feasible for UE to distinguish SS</w:t>
      </w:r>
      <w:r>
        <w:rPr>
          <w:b/>
          <w:u w:val="single"/>
          <w:lang w:eastAsia="x-none"/>
        </w:rPr>
        <w:t>/PBCH block</w:t>
      </w:r>
      <w:r w:rsidRPr="0066314D">
        <w:rPr>
          <w:b/>
          <w:u w:val="single"/>
          <w:lang w:eastAsia="x-none"/>
        </w:rPr>
        <w:t xml:space="preserve"> DTX and poor link quality,</w:t>
      </w:r>
      <w:r>
        <w:rPr>
          <w:b/>
          <w:u w:val="single"/>
          <w:lang w:eastAsia="x-none"/>
        </w:rPr>
        <w:t xml:space="preserve"> mechanism to handle missing SS/PBCH block</w:t>
      </w:r>
      <w:r w:rsidRPr="0066314D">
        <w:rPr>
          <w:b/>
          <w:u w:val="single"/>
          <w:lang w:eastAsia="x-none"/>
        </w:rPr>
        <w:t xml:space="preserve"> due to LBT failure can be considered.</w:t>
      </w:r>
    </w:p>
    <w:p w14:paraId="7039D56D" w14:textId="1C9F84D0" w:rsidR="00815493" w:rsidRPr="0066314D" w:rsidRDefault="00815493" w:rsidP="0066314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21E762D" w14:textId="41ED4FCF" w:rsidR="00815493" w:rsidRDefault="00815493" w:rsidP="00815493">
      <w:r w:rsidRPr="00031EF0">
        <w:t xml:space="preserve">The </w:t>
      </w:r>
      <w:r w:rsidR="0072142B">
        <w:t xml:space="preserve">observations and </w:t>
      </w:r>
      <w:r>
        <w:t>proposals made in this contribution are summarized below:</w:t>
      </w:r>
    </w:p>
    <w:p w14:paraId="71C3C661" w14:textId="44F3A12E" w:rsidR="0083061A" w:rsidRPr="0096380A" w:rsidRDefault="0083061A" w:rsidP="00A2049A">
      <w:pPr>
        <w:spacing w:line="300" w:lineRule="exact"/>
        <w:jc w:val="both"/>
        <w:rPr>
          <w:rFonts w:eastAsia="SimSun"/>
          <w:lang w:val="en-US" w:eastAsia="zh-CN"/>
        </w:rPr>
      </w:pPr>
      <w:r w:rsidRPr="0096380A">
        <w:rPr>
          <w:b/>
          <w:u w:val="single"/>
          <w:lang w:val="en-US" w:eastAsia="ja-JP"/>
        </w:rPr>
        <w:t>Observation</w:t>
      </w:r>
      <w:r w:rsidRPr="0096380A">
        <w:rPr>
          <w:rFonts w:hint="eastAsia"/>
          <w:b/>
          <w:u w:val="single"/>
          <w:lang w:val="en-US" w:eastAsia="ja-JP"/>
        </w:rPr>
        <w:t xml:space="preserve"> </w:t>
      </w:r>
      <w:r w:rsidR="00625A9C">
        <w:rPr>
          <w:b/>
          <w:u w:val="single"/>
          <w:lang w:val="en-US" w:eastAsia="ja-JP"/>
        </w:rPr>
        <w:t>1</w:t>
      </w:r>
      <w:r w:rsidRPr="0096380A">
        <w:rPr>
          <w:b/>
          <w:u w:val="single"/>
          <w:lang w:val="en-US" w:eastAsia="ja-JP"/>
        </w:rPr>
        <w:t>:</w:t>
      </w:r>
      <w:r w:rsidRPr="0096380A">
        <w:rPr>
          <w:rFonts w:hint="eastAsia"/>
          <w:b/>
          <w:u w:val="single"/>
          <w:lang w:val="en-US" w:eastAsia="ja-JP"/>
        </w:rPr>
        <w:t xml:space="preserve"> COT based </w:t>
      </w:r>
      <w:r w:rsidRPr="0096380A">
        <w:rPr>
          <w:b/>
          <w:u w:val="single"/>
          <w:lang w:val="en-US" w:eastAsia="ja-JP"/>
        </w:rPr>
        <w:t>solution</w:t>
      </w:r>
      <w:r w:rsidRPr="0096380A">
        <w:rPr>
          <w:rFonts w:hint="eastAsia"/>
          <w:b/>
          <w:u w:val="single"/>
          <w:lang w:val="en-US" w:eastAsia="ja-JP"/>
        </w:rPr>
        <w:t xml:space="preserve"> could not solve the impact of LBT to msg.3 transmission.</w:t>
      </w:r>
    </w:p>
    <w:p w14:paraId="41370785" w14:textId="77777777" w:rsidR="0066314D" w:rsidRDefault="0066314D" w:rsidP="0066314D">
      <w:pPr>
        <w:spacing w:after="0" w:line="288" w:lineRule="auto"/>
        <w:jc w:val="both"/>
        <w:rPr>
          <w:rFonts w:eastAsia="MS Mincho"/>
          <w:b/>
          <w:u w:val="single"/>
          <w:lang w:eastAsia="ja-JP"/>
        </w:rPr>
      </w:pPr>
      <w:r w:rsidRPr="001C76A9">
        <w:rPr>
          <w:rFonts w:eastAsia="MS Mincho"/>
          <w:b/>
          <w:u w:val="single"/>
          <w:lang w:eastAsia="ja-JP"/>
        </w:rPr>
        <w:t>P</w:t>
      </w:r>
      <w:r>
        <w:rPr>
          <w:rFonts w:eastAsia="MS Mincho"/>
          <w:b/>
          <w:u w:val="single"/>
          <w:lang w:eastAsia="ja-JP"/>
        </w:rPr>
        <w:t>roposal 1</w:t>
      </w:r>
      <w:r w:rsidRPr="001C76A9">
        <w:rPr>
          <w:rFonts w:eastAsia="MS Mincho"/>
          <w:b/>
          <w:u w:val="single"/>
          <w:lang w:eastAsia="ja-JP"/>
        </w:rPr>
        <w:t xml:space="preserve">: </w:t>
      </w:r>
      <w:r>
        <w:rPr>
          <w:rFonts w:eastAsia="MS Mincho"/>
          <w:b/>
          <w:u w:val="single"/>
          <w:lang w:eastAsia="ja-JP"/>
        </w:rPr>
        <w:t xml:space="preserve">Periodicity of </w:t>
      </w:r>
      <w:r w:rsidRPr="00792B33">
        <w:rPr>
          <w:b/>
          <w:u w:val="single"/>
          <w:lang w:val="en-US" w:eastAsia="ja-JP"/>
        </w:rPr>
        <w:t>DRS transmission window</w:t>
      </w:r>
      <w:r>
        <w:rPr>
          <w:rFonts w:eastAsia="MS Mincho"/>
          <w:b/>
          <w:u w:val="single"/>
          <w:lang w:eastAsia="ja-JP"/>
        </w:rPr>
        <w:t xml:space="preserve"> is assumed the same as the periodicity of SS/PBCH block, and </w:t>
      </w:r>
      <w:r w:rsidRPr="00114A1E">
        <w:rPr>
          <w:rFonts w:eastAsia="MS Mincho"/>
          <w:b/>
          <w:u w:val="single"/>
          <w:lang w:eastAsia="ja-JP"/>
        </w:rPr>
        <w:t>no SS/PBCH blocks are transmitted outs</w:t>
      </w:r>
      <w:r>
        <w:rPr>
          <w:rFonts w:eastAsia="MS Mincho"/>
          <w:b/>
          <w:u w:val="single"/>
          <w:lang w:eastAsia="ja-JP"/>
        </w:rPr>
        <w:t>ide NR-U DRS transmission window.</w:t>
      </w:r>
    </w:p>
    <w:p w14:paraId="77285FBE" w14:textId="77777777" w:rsidR="0066314D" w:rsidRDefault="0066314D" w:rsidP="008977D3">
      <w:pPr>
        <w:pStyle w:val="ListParagraph"/>
        <w:numPr>
          <w:ilvl w:val="0"/>
          <w:numId w:val="6"/>
        </w:numPr>
        <w:spacing w:after="0" w:line="288" w:lineRule="auto"/>
        <w:ind w:leftChars="0"/>
        <w:jc w:val="both"/>
        <w:rPr>
          <w:rFonts w:eastAsia="MS Mincho"/>
          <w:b/>
          <w:u w:val="single"/>
          <w:lang w:eastAsia="ja-JP"/>
        </w:rPr>
      </w:pPr>
      <w:r>
        <w:rPr>
          <w:rFonts w:eastAsia="MS Mincho"/>
          <w:b/>
          <w:u w:val="single"/>
          <w:lang w:eastAsia="ja-JP"/>
        </w:rPr>
        <w:t xml:space="preserve">The periodicity of </w:t>
      </w:r>
      <w:r w:rsidRPr="00792B33">
        <w:rPr>
          <w:b/>
          <w:u w:val="single"/>
          <w:lang w:val="en-US" w:eastAsia="ja-JP"/>
        </w:rPr>
        <w:t>DRS transmission window</w:t>
      </w:r>
      <w:r>
        <w:rPr>
          <w:rFonts w:eastAsia="MS Mincho"/>
          <w:b/>
          <w:u w:val="single"/>
          <w:lang w:eastAsia="ja-JP"/>
        </w:rPr>
        <w:t xml:space="preserve"> can be configurable from {5, 10, 20, 40, 80, 160} ms.</w:t>
      </w:r>
    </w:p>
    <w:p w14:paraId="62EDE179" w14:textId="41B3B11F" w:rsidR="0066314D" w:rsidRDefault="0066314D" w:rsidP="008977D3">
      <w:pPr>
        <w:pStyle w:val="ListParagraph"/>
        <w:numPr>
          <w:ilvl w:val="0"/>
          <w:numId w:val="6"/>
        </w:numPr>
        <w:spacing w:line="288" w:lineRule="auto"/>
        <w:ind w:leftChars="0"/>
        <w:jc w:val="both"/>
        <w:rPr>
          <w:rFonts w:eastAsia="MS Mincho"/>
          <w:b/>
          <w:u w:val="single"/>
          <w:lang w:eastAsia="ja-JP"/>
        </w:rPr>
      </w:pPr>
      <w:r>
        <w:rPr>
          <w:rFonts w:eastAsia="MS Mincho"/>
          <w:b/>
          <w:u w:val="single"/>
          <w:lang w:eastAsia="ja-JP"/>
        </w:rPr>
        <w:t>UE assumes a default periodicity of 20 ms for initial access purpose.</w:t>
      </w:r>
    </w:p>
    <w:p w14:paraId="4E0042AF" w14:textId="77777777" w:rsidR="00625A9C" w:rsidRPr="00625A9C" w:rsidRDefault="00625A9C" w:rsidP="00625A9C">
      <w:pPr>
        <w:spacing w:line="288" w:lineRule="auto"/>
        <w:jc w:val="both"/>
        <w:rPr>
          <w:rFonts w:eastAsia="MS Mincho"/>
          <w:b/>
          <w:u w:val="single"/>
          <w:lang w:eastAsia="ja-JP"/>
        </w:rPr>
      </w:pPr>
      <w:r w:rsidRPr="00625A9C">
        <w:rPr>
          <w:rFonts w:eastAsia="MS Mincho"/>
          <w:b/>
          <w:u w:val="single"/>
          <w:lang w:eastAsia="ja-JP"/>
        </w:rPr>
        <w:t xml:space="preserve">Proposal 2: Duration of </w:t>
      </w:r>
      <w:r w:rsidRPr="00625A9C">
        <w:rPr>
          <w:b/>
          <w:u w:val="single"/>
          <w:lang w:val="en-US" w:eastAsia="ja-JP"/>
        </w:rPr>
        <w:t>DRS transmission window</w:t>
      </w:r>
      <w:r w:rsidRPr="00625A9C">
        <w:rPr>
          <w:rFonts w:eastAsia="MS Mincho"/>
          <w:b/>
          <w:u w:val="single"/>
          <w:lang w:eastAsia="ja-JP"/>
        </w:rPr>
        <w:t xml:space="preserve"> can be configurable with a maximum value of 5 ms, e.g. configurable from {1, 2, 3, 4, 5} ms.</w:t>
      </w:r>
    </w:p>
    <w:p w14:paraId="5E6CD935" w14:textId="77777777" w:rsidR="00995A2F" w:rsidRPr="00E31325" w:rsidRDefault="00995A2F" w:rsidP="00995A2F">
      <w:pPr>
        <w:spacing w:line="288" w:lineRule="auto"/>
        <w:jc w:val="both"/>
        <w:rPr>
          <w:lang w:val="en-US" w:eastAsia="ja-JP"/>
        </w:rPr>
      </w:pPr>
      <w:r>
        <w:rPr>
          <w:b/>
          <w:u w:val="single"/>
          <w:lang w:eastAsia="ja-JP"/>
        </w:rPr>
        <w:t>Proposal 3</w:t>
      </w:r>
      <w:r w:rsidRPr="00B56541">
        <w:rPr>
          <w:b/>
          <w:u w:val="single"/>
          <w:lang w:eastAsia="ja-JP"/>
        </w:rPr>
        <w:t xml:space="preserve">: </w:t>
      </w:r>
      <w:r>
        <w:rPr>
          <w:b/>
          <w:u w:val="single"/>
          <w:lang w:eastAsia="ja-JP"/>
        </w:rPr>
        <w:t>For a cell, the value of Q can be configured by the gNB from {1, 2, 4, 8}, and a UE may assume Q equals to 8 if Q is not configured by the gNB.</w:t>
      </w:r>
    </w:p>
    <w:p w14:paraId="74E7F321" w14:textId="77777777" w:rsidR="00995A2F" w:rsidRDefault="00995A2F" w:rsidP="00995A2F">
      <w:pPr>
        <w:spacing w:after="0" w:line="288" w:lineRule="auto"/>
        <w:jc w:val="both"/>
        <w:rPr>
          <w:b/>
          <w:u w:val="single"/>
          <w:lang w:val="en-US" w:eastAsia="ja-JP"/>
        </w:rPr>
      </w:pPr>
      <w:r>
        <w:rPr>
          <w:b/>
          <w:u w:val="single"/>
          <w:lang w:val="en-US" w:eastAsia="ja-JP"/>
        </w:rPr>
        <w:lastRenderedPageBreak/>
        <w:t>Proposal 4: The indication of actually transmitted SS/PBCH blocks for NR-U is based on the length-8 bitmap supported in Rel-15.</w:t>
      </w:r>
    </w:p>
    <w:p w14:paraId="01674209" w14:textId="77777777" w:rsidR="00995A2F" w:rsidRDefault="00995A2F" w:rsidP="00995A2F">
      <w:pPr>
        <w:pStyle w:val="ListParagraph"/>
        <w:numPr>
          <w:ilvl w:val="0"/>
          <w:numId w:val="21"/>
        </w:numPr>
        <w:spacing w:after="0" w:line="288" w:lineRule="auto"/>
        <w:ind w:leftChars="0"/>
        <w:jc w:val="both"/>
        <w:rPr>
          <w:b/>
          <w:u w:val="single"/>
          <w:lang w:val="en-US" w:eastAsia="ja-JP"/>
        </w:rPr>
      </w:pPr>
      <w:r>
        <w:rPr>
          <w:b/>
          <w:u w:val="single"/>
          <w:lang w:val="en-US" w:eastAsia="ja-JP"/>
        </w:rPr>
        <w:t>A UE assumes the number of actually transmitted SS/PBCH blocks is equal to or smaller than Q;</w:t>
      </w:r>
    </w:p>
    <w:p w14:paraId="715D0F49" w14:textId="77777777" w:rsidR="00995A2F" w:rsidRPr="00EA46BF" w:rsidRDefault="00995A2F" w:rsidP="00995A2F">
      <w:pPr>
        <w:pStyle w:val="ListParagraph"/>
        <w:numPr>
          <w:ilvl w:val="0"/>
          <w:numId w:val="21"/>
        </w:numPr>
        <w:spacing w:line="288" w:lineRule="auto"/>
        <w:ind w:leftChars="0"/>
        <w:jc w:val="both"/>
        <w:rPr>
          <w:b/>
          <w:u w:val="single"/>
          <w:lang w:val="en-US" w:eastAsia="ja-JP"/>
        </w:rPr>
      </w:pPr>
      <w:r>
        <w:rPr>
          <w:b/>
          <w:u w:val="single"/>
          <w:lang w:val="en-US" w:eastAsia="ja-JP"/>
        </w:rPr>
        <w:t>A UE only expects to be configured as “1” in the first Q bits of the length-8 bitmap.</w:t>
      </w:r>
    </w:p>
    <w:p w14:paraId="1A205052" w14:textId="77777777" w:rsidR="00995A2F" w:rsidRDefault="00995A2F" w:rsidP="00995A2F">
      <w:pPr>
        <w:spacing w:after="0" w:line="288" w:lineRule="auto"/>
        <w:jc w:val="both"/>
        <w:rPr>
          <w:b/>
          <w:u w:val="single"/>
          <w:lang w:val="en-US" w:eastAsia="ja-JP"/>
        </w:rPr>
      </w:pPr>
      <w:r w:rsidRPr="00EC0C85">
        <w:rPr>
          <w:b/>
          <w:u w:val="single"/>
          <w:lang w:val="en-US" w:eastAsia="ja-JP"/>
        </w:rPr>
        <w:t xml:space="preserve">Proposal </w:t>
      </w:r>
      <w:r>
        <w:rPr>
          <w:b/>
          <w:u w:val="single"/>
          <w:lang w:val="en-US" w:eastAsia="ja-JP"/>
        </w:rPr>
        <w:t>5</w:t>
      </w:r>
      <w:r w:rsidRPr="00EC0C85">
        <w:rPr>
          <w:b/>
          <w:u w:val="single"/>
          <w:lang w:val="en-US" w:eastAsia="ja-JP"/>
        </w:rPr>
        <w:t>: A UE assumes the resources mapped for potentially actually transmitted SS/PBCH block locations within a DRS transmission window are not available for PDSCH, whe</w:t>
      </w:r>
      <w:r>
        <w:rPr>
          <w:b/>
          <w:u w:val="single"/>
          <w:lang w:val="en-US" w:eastAsia="ja-JP"/>
        </w:rPr>
        <w:t>rein the PDSCH is not for RMSI.</w:t>
      </w:r>
    </w:p>
    <w:p w14:paraId="64B60EE9" w14:textId="77777777" w:rsidR="00995A2F" w:rsidRPr="00EC0C85" w:rsidRDefault="00995A2F" w:rsidP="00995A2F">
      <w:pPr>
        <w:pStyle w:val="ListParagraph"/>
        <w:numPr>
          <w:ilvl w:val="0"/>
          <w:numId w:val="16"/>
        </w:numPr>
        <w:spacing w:line="288" w:lineRule="auto"/>
        <w:ind w:leftChars="0"/>
        <w:jc w:val="both"/>
        <w:rPr>
          <w:b/>
          <w:u w:val="single"/>
          <w:lang w:val="en-US" w:eastAsia="ja-JP"/>
        </w:rPr>
      </w:pPr>
      <w:r>
        <w:rPr>
          <w:b/>
          <w:u w:val="single"/>
          <w:lang w:val="en-US" w:eastAsia="ja-JP"/>
        </w:rPr>
        <w:t>The p</w:t>
      </w:r>
      <w:r w:rsidRPr="00EC0C85">
        <w:rPr>
          <w:b/>
          <w:u w:val="single"/>
          <w:lang w:val="en-US" w:eastAsia="ja-JP"/>
        </w:rPr>
        <w:t>otentially actually transmitted SS/PBCH block locations</w:t>
      </w:r>
      <w:r>
        <w:rPr>
          <w:b/>
          <w:u w:val="single"/>
          <w:lang w:val="en-US" w:eastAsia="ja-JP"/>
        </w:rPr>
        <w:t xml:space="preserve"> are defined by the </w:t>
      </w:r>
      <w:r w:rsidRPr="00EC0C85">
        <w:rPr>
          <w:b/>
          <w:u w:val="single"/>
          <w:lang w:val="en-US" w:eastAsia="ja-JP"/>
        </w:rPr>
        <w:t>indication of actually transmitted SS/PBCH blocks with a modulo operation based on the value Q</w:t>
      </w:r>
      <w:r>
        <w:rPr>
          <w:b/>
          <w:u w:val="single"/>
          <w:lang w:val="en-US" w:eastAsia="ja-JP"/>
        </w:rPr>
        <w:t>.</w:t>
      </w:r>
    </w:p>
    <w:p w14:paraId="4DCDCFBA" w14:textId="23CAD9F4" w:rsidR="00995A2F" w:rsidRDefault="00995A2F" w:rsidP="00995A2F">
      <w:pPr>
        <w:spacing w:after="0" w:line="288" w:lineRule="auto"/>
        <w:jc w:val="both"/>
        <w:rPr>
          <w:b/>
          <w:u w:val="single"/>
          <w:lang w:val="en-US" w:eastAsia="ja-JP"/>
        </w:rPr>
      </w:pPr>
      <w:r w:rsidRPr="007A38C9">
        <w:rPr>
          <w:b/>
          <w:u w:val="single"/>
          <w:lang w:val="en-US" w:eastAsia="ja-JP"/>
        </w:rPr>
        <w:t xml:space="preserve">Proposal </w:t>
      </w:r>
      <w:r>
        <w:rPr>
          <w:b/>
          <w:u w:val="single"/>
          <w:lang w:val="en-US" w:eastAsia="ja-JP"/>
        </w:rPr>
        <w:t>6</w:t>
      </w:r>
      <w:r w:rsidRPr="007A38C9">
        <w:rPr>
          <w:b/>
          <w:u w:val="single"/>
          <w:lang w:val="en-US" w:eastAsia="ja-JP"/>
        </w:rPr>
        <w:t xml:space="preserve">: </w:t>
      </w:r>
      <w:r>
        <w:rPr>
          <w:b/>
          <w:u w:val="single"/>
          <w:lang w:val="en-US" w:eastAsia="ja-JP"/>
        </w:rPr>
        <w:t>A UE assumes</w:t>
      </w:r>
    </w:p>
    <w:p w14:paraId="6BA6F519" w14:textId="77777777" w:rsidR="00995A2F" w:rsidRPr="00EA46BF" w:rsidRDefault="00995A2F" w:rsidP="00995A2F">
      <w:pPr>
        <w:pStyle w:val="ListParagraph"/>
        <w:numPr>
          <w:ilvl w:val="0"/>
          <w:numId w:val="16"/>
        </w:numPr>
        <w:spacing w:after="0" w:line="288" w:lineRule="auto"/>
        <w:ind w:leftChars="0"/>
        <w:jc w:val="both"/>
        <w:rPr>
          <w:lang w:val="en-US"/>
        </w:rPr>
      </w:pPr>
      <w:r w:rsidRPr="00EA46BF">
        <w:rPr>
          <w:b/>
          <w:u w:val="single"/>
          <w:lang w:val="en-US" w:eastAsia="ja-JP"/>
        </w:rPr>
        <w:t>the periodicity of monitoring PDCCH in the Type0-PDCCH CSS set is the same as the periodicity of SS/PBCH block</w:t>
      </w:r>
      <w:r>
        <w:rPr>
          <w:b/>
          <w:u w:val="single"/>
          <w:lang w:val="en-US" w:eastAsia="ja-JP"/>
        </w:rPr>
        <w:t>;</w:t>
      </w:r>
    </w:p>
    <w:p w14:paraId="7F15BAD0" w14:textId="77777777" w:rsidR="00995A2F" w:rsidRDefault="00995A2F" w:rsidP="00995A2F">
      <w:pPr>
        <w:pStyle w:val="ListParagraph"/>
        <w:numPr>
          <w:ilvl w:val="0"/>
          <w:numId w:val="15"/>
        </w:numPr>
        <w:spacing w:after="0" w:line="288" w:lineRule="auto"/>
        <w:ind w:leftChars="0"/>
        <w:jc w:val="both"/>
        <w:rPr>
          <w:b/>
          <w:u w:val="single"/>
          <w:lang w:val="en-US" w:eastAsia="ja-JP"/>
        </w:rPr>
      </w:pPr>
      <w:r>
        <w:rPr>
          <w:b/>
          <w:u w:val="single"/>
          <w:lang w:val="en-US" w:eastAsia="ja-JP"/>
        </w:rPr>
        <w:t xml:space="preserve">the number of slot for monitoring </w:t>
      </w:r>
      <w:r w:rsidRPr="0046093C">
        <w:rPr>
          <w:b/>
          <w:u w:val="single"/>
          <w:lang w:val="en-US" w:eastAsia="ja-JP"/>
        </w:rPr>
        <w:t>PDCCH in the Type0-PDCCH CSS set</w:t>
      </w:r>
      <w:r>
        <w:rPr>
          <w:b/>
          <w:u w:val="single"/>
          <w:lang w:val="en-US" w:eastAsia="ja-JP"/>
        </w:rPr>
        <w:t xml:space="preserve"> is one;</w:t>
      </w:r>
    </w:p>
    <w:p w14:paraId="7FACABC7" w14:textId="77777777" w:rsidR="00995A2F" w:rsidRPr="0032359E" w:rsidRDefault="00995A2F" w:rsidP="00995A2F">
      <w:pPr>
        <w:pStyle w:val="ListParagraph"/>
        <w:numPr>
          <w:ilvl w:val="0"/>
          <w:numId w:val="15"/>
        </w:numPr>
        <w:spacing w:line="288" w:lineRule="auto"/>
        <w:ind w:leftChars="0"/>
        <w:jc w:val="both"/>
        <w:rPr>
          <w:b/>
          <w:u w:val="single"/>
          <w:lang w:val="en-US" w:eastAsia="ja-JP"/>
        </w:rPr>
      </w:pPr>
      <w:r>
        <w:rPr>
          <w:b/>
          <w:u w:val="single"/>
          <w:lang w:val="en-US" w:eastAsia="ja-JP"/>
        </w:rPr>
        <w:t xml:space="preserve">the slot index for monitoring </w:t>
      </w:r>
      <w:r w:rsidRPr="0046093C">
        <w:rPr>
          <w:b/>
          <w:u w:val="single"/>
          <w:lang w:val="en-US" w:eastAsia="ja-JP"/>
        </w:rPr>
        <w:t>PDCCH in the Type0-PDCCH CSS set</w:t>
      </w:r>
      <w:r>
        <w:rPr>
          <w:b/>
          <w:u w:val="single"/>
          <w:lang w:val="en-US" w:eastAsia="ja-JP"/>
        </w:rPr>
        <w:t xml:space="preserve"> is the same as the one containing the associated SS/PBCH block.</w:t>
      </w:r>
    </w:p>
    <w:p w14:paraId="760B669D" w14:textId="77777777" w:rsidR="00516E02" w:rsidRDefault="00516E02" w:rsidP="00516E02">
      <w:pPr>
        <w:spacing w:after="0" w:line="288" w:lineRule="auto"/>
        <w:jc w:val="both"/>
        <w:rPr>
          <w:b/>
          <w:u w:val="single"/>
          <w:lang w:val="en-US" w:eastAsia="ja-JP"/>
        </w:rPr>
      </w:pPr>
      <w:r w:rsidRPr="007A38C9">
        <w:rPr>
          <w:b/>
          <w:u w:val="single"/>
          <w:lang w:val="en-US" w:eastAsia="ja-JP"/>
        </w:rPr>
        <w:t xml:space="preserve">Proposal </w:t>
      </w:r>
      <w:r>
        <w:rPr>
          <w:b/>
          <w:u w:val="single"/>
          <w:lang w:val="en-US" w:eastAsia="ja-JP"/>
        </w:rPr>
        <w:t>7</w:t>
      </w:r>
      <w:r w:rsidRPr="007A38C9">
        <w:rPr>
          <w:b/>
          <w:u w:val="single"/>
          <w:lang w:val="en-US" w:eastAsia="ja-JP"/>
        </w:rPr>
        <w:t xml:space="preserve">: </w:t>
      </w:r>
      <w:r>
        <w:rPr>
          <w:b/>
          <w:u w:val="single"/>
          <w:lang w:val="en-US" w:eastAsia="ja-JP"/>
        </w:rPr>
        <w:t xml:space="preserve">Regarding UE Type-0 </w:t>
      </w:r>
      <w:r w:rsidRPr="000B3534">
        <w:rPr>
          <w:b/>
          <w:u w:val="single"/>
          <w:lang w:val="en-US" w:eastAsia="ja-JP"/>
        </w:rPr>
        <w:t>PDCCH monitoring</w:t>
      </w:r>
      <w:r>
        <w:rPr>
          <w:b/>
          <w:u w:val="single"/>
          <w:lang w:val="en-US" w:eastAsia="ja-JP"/>
        </w:rPr>
        <w:t xml:space="preserve"> behavior,</w:t>
      </w:r>
      <w:r w:rsidRPr="000B3534">
        <w:rPr>
          <w:b/>
          <w:u w:val="single"/>
          <w:lang w:val="en-US" w:eastAsia="ja-JP"/>
        </w:rPr>
        <w:t xml:space="preserve"> </w:t>
      </w:r>
    </w:p>
    <w:p w14:paraId="2E6C861A" w14:textId="77777777" w:rsidR="00516E02" w:rsidRPr="004D2F54" w:rsidRDefault="00516E02" w:rsidP="00516E02">
      <w:pPr>
        <w:pStyle w:val="ListParagraph"/>
        <w:numPr>
          <w:ilvl w:val="0"/>
          <w:numId w:val="16"/>
        </w:numPr>
        <w:spacing w:after="0" w:line="288" w:lineRule="auto"/>
        <w:ind w:leftChars="0"/>
        <w:jc w:val="both"/>
        <w:rPr>
          <w:u w:val="single"/>
          <w:lang w:val="en-US"/>
        </w:rPr>
      </w:pPr>
      <w:r w:rsidRPr="000B3534">
        <w:rPr>
          <w:b/>
          <w:u w:val="single"/>
        </w:rPr>
        <w:t>PDCCH</w:t>
      </w:r>
      <w:r>
        <w:rPr>
          <w:b/>
          <w:u w:val="single"/>
        </w:rPr>
        <w:t xml:space="preserve"> BD candidates</w:t>
      </w:r>
      <w:r w:rsidRPr="000B3534">
        <w:rPr>
          <w:b/>
          <w:u w:val="single"/>
        </w:rPr>
        <w:t>/</w:t>
      </w:r>
      <w:r w:rsidRPr="004D2F54">
        <w:rPr>
          <w:b/>
          <w:u w:val="single"/>
        </w:rPr>
        <w:t xml:space="preserve">non-overlapped CCEs </w:t>
      </w:r>
      <w:r w:rsidRPr="009A3607">
        <w:rPr>
          <w:b/>
          <w:u w:val="single"/>
        </w:rPr>
        <w:t xml:space="preserve">are separately </w:t>
      </w:r>
      <w:r w:rsidRPr="007467DC">
        <w:rPr>
          <w:b/>
          <w:u w:val="single"/>
        </w:rPr>
        <w:t xml:space="preserve">counted as monitored </w:t>
      </w:r>
      <w:r w:rsidRPr="004D2F54">
        <w:rPr>
          <w:b/>
          <w:u w:val="single"/>
        </w:rPr>
        <w:t xml:space="preserve">in </w:t>
      </w:r>
      <w:r>
        <w:rPr>
          <w:b/>
          <w:u w:val="single"/>
        </w:rPr>
        <w:t>each of the</w:t>
      </w:r>
      <w:r w:rsidRPr="004D2F54">
        <w:rPr>
          <w:b/>
          <w:u w:val="single"/>
        </w:rPr>
        <w:t xml:space="preserve"> candidate Type0-PDCCH monitoring slot</w:t>
      </w:r>
      <w:r>
        <w:rPr>
          <w:b/>
          <w:u w:val="single"/>
        </w:rPr>
        <w:t xml:space="preserve">s that is </w:t>
      </w:r>
      <w:r w:rsidRPr="003317AA">
        <w:rPr>
          <w:b/>
          <w:u w:val="single"/>
        </w:rPr>
        <w:t xml:space="preserve">different from the one </w:t>
      </w:r>
      <w:r w:rsidRPr="00FF2654">
        <w:rPr>
          <w:b/>
          <w:u w:val="single"/>
        </w:rPr>
        <w:t>associated with the SS/PBCH block from which the UE determines that a CORESET for Type0-PDCCH CSS set is present</w:t>
      </w:r>
      <w:r w:rsidRPr="000B3534">
        <w:rPr>
          <w:b/>
          <w:u w:val="single"/>
          <w:lang w:val="en-US" w:eastAsia="ja-JP"/>
        </w:rPr>
        <w:t>;</w:t>
      </w:r>
    </w:p>
    <w:p w14:paraId="14617109" w14:textId="77777777" w:rsidR="00516E02" w:rsidRPr="000B3534" w:rsidRDefault="00516E02" w:rsidP="00516E02">
      <w:pPr>
        <w:pStyle w:val="ListParagraph"/>
        <w:numPr>
          <w:ilvl w:val="0"/>
          <w:numId w:val="16"/>
        </w:numPr>
        <w:spacing w:after="0" w:line="288" w:lineRule="auto"/>
        <w:ind w:leftChars="0"/>
        <w:jc w:val="both"/>
        <w:rPr>
          <w:b/>
          <w:u w:val="single"/>
          <w:lang w:val="en-US" w:eastAsia="ja-JP"/>
        </w:rPr>
      </w:pPr>
      <w:r w:rsidRPr="000B3534">
        <w:rPr>
          <w:b/>
          <w:u w:val="single"/>
          <w:lang w:val="en-US"/>
        </w:rPr>
        <w:t>t</w:t>
      </w:r>
      <w:r w:rsidRPr="004D2F54">
        <w:rPr>
          <w:b/>
          <w:u w:val="single"/>
          <w:lang w:val="en-US"/>
        </w:rPr>
        <w:t xml:space="preserve">he same limit of Rel-15 UE PDCCH monitoring capability </w:t>
      </w:r>
      <w:r w:rsidRPr="000B3534">
        <w:rPr>
          <w:b/>
          <w:u w:val="single"/>
          <w:lang w:val="en-US"/>
        </w:rPr>
        <w:t>per</w:t>
      </w:r>
      <w:r w:rsidRPr="004D2F54">
        <w:rPr>
          <w:b/>
          <w:u w:val="single"/>
          <w:lang w:val="en-US"/>
        </w:rPr>
        <w:t xml:space="preserve"> slot defined in licensed spectrum </w:t>
      </w:r>
      <w:r w:rsidRPr="000B3534">
        <w:rPr>
          <w:b/>
          <w:u w:val="single"/>
          <w:lang w:val="en-US"/>
        </w:rPr>
        <w:t>is</w:t>
      </w:r>
      <w:r w:rsidRPr="004D2F54">
        <w:rPr>
          <w:b/>
          <w:u w:val="single"/>
          <w:lang w:val="en-US"/>
        </w:rPr>
        <w:t xml:space="preserve"> applied for NR-U in Rel-16.</w:t>
      </w:r>
    </w:p>
    <w:p w14:paraId="4ECEFEA2" w14:textId="77777777" w:rsidR="00516E02" w:rsidRPr="00F93611" w:rsidRDefault="00516E02" w:rsidP="00625A9C">
      <w:pPr>
        <w:spacing w:line="288" w:lineRule="auto"/>
        <w:jc w:val="both"/>
        <w:rPr>
          <w:rFonts w:eastAsia="MS Mincho"/>
          <w:b/>
          <w:u w:val="single"/>
          <w:lang w:val="en-US" w:eastAsia="ja-JP"/>
        </w:rPr>
      </w:pPr>
    </w:p>
    <w:p w14:paraId="78E35398" w14:textId="2960F1B4" w:rsidR="00625A9C" w:rsidRDefault="00625A9C" w:rsidP="00625A9C">
      <w:pPr>
        <w:spacing w:line="288" w:lineRule="auto"/>
        <w:jc w:val="both"/>
        <w:rPr>
          <w:rFonts w:eastAsia="MS Mincho"/>
          <w:b/>
          <w:u w:val="single"/>
          <w:lang w:eastAsia="ja-JP"/>
        </w:rPr>
      </w:pPr>
      <w:r w:rsidRPr="00625A9C">
        <w:rPr>
          <w:rFonts w:eastAsia="MS Mincho"/>
          <w:b/>
          <w:u w:val="single"/>
          <w:lang w:eastAsia="ja-JP"/>
        </w:rPr>
        <w:t xml:space="preserve">Proposal </w:t>
      </w:r>
      <w:r w:rsidR="00516E02">
        <w:rPr>
          <w:rFonts w:eastAsia="MS Mincho"/>
          <w:b/>
          <w:u w:val="single"/>
          <w:lang w:eastAsia="ja-JP"/>
        </w:rPr>
        <w:t>8</w:t>
      </w:r>
      <w:r w:rsidRPr="00625A9C">
        <w:rPr>
          <w:rFonts w:eastAsia="MS Mincho"/>
          <w:b/>
          <w:u w:val="single"/>
          <w:lang w:eastAsia="ja-JP"/>
        </w:rPr>
        <w:t xml:space="preserve">: </w:t>
      </w:r>
      <w:r w:rsidR="0075315D">
        <w:rPr>
          <w:rFonts w:eastAsia="MS Mincho"/>
          <w:b/>
          <w:u w:val="single"/>
          <w:lang w:eastAsia="ja-JP"/>
        </w:rPr>
        <w:t>A</w:t>
      </w:r>
      <w:r w:rsidR="00151E3E" w:rsidRPr="00151E3E">
        <w:rPr>
          <w:rFonts w:eastAsia="MS Mincho"/>
          <w:b/>
          <w:u w:val="single"/>
          <w:lang w:eastAsia="ja-JP"/>
        </w:rPr>
        <w:t xml:space="preserve"> PRACH occasion in a PRACH slot is valid if it starts at least N</w:t>
      </w:r>
      <w:r w:rsidR="00BB2C89">
        <w:rPr>
          <w:rFonts w:eastAsia="MS Mincho"/>
          <w:b/>
          <w:u w:val="single"/>
          <w:vertAlign w:val="subscript"/>
          <w:lang w:eastAsia="ja-JP"/>
        </w:rPr>
        <w:t>gap</w:t>
      </w:r>
      <w:r w:rsidR="00151E3E" w:rsidRPr="00151E3E">
        <w:rPr>
          <w:rFonts w:eastAsia="MS Mincho"/>
          <w:b/>
          <w:u w:val="single"/>
          <w:lang w:eastAsia="ja-JP"/>
        </w:rPr>
        <w:t xml:space="preserve"> symbols after the last symbol of the last candidate position of the transmitted SS/PBCH block</w:t>
      </w:r>
      <w:r w:rsidRPr="00625A9C">
        <w:rPr>
          <w:rFonts w:eastAsia="MS Mincho"/>
          <w:b/>
          <w:u w:val="single"/>
          <w:lang w:eastAsia="ja-JP"/>
        </w:rPr>
        <w:t>.</w:t>
      </w:r>
    </w:p>
    <w:p w14:paraId="5A5669C7" w14:textId="07254975" w:rsidR="00BB2C89" w:rsidRPr="004062D6" w:rsidRDefault="00BB2C89" w:rsidP="004062D6">
      <w:pPr>
        <w:spacing w:line="300" w:lineRule="exact"/>
        <w:jc w:val="both"/>
        <w:rPr>
          <w:rFonts w:eastAsia="MS Mincho"/>
          <w:b/>
          <w:u w:val="single"/>
          <w:lang w:val="en-US" w:eastAsia="ja-JP"/>
        </w:rPr>
      </w:pPr>
      <w:r w:rsidRPr="00DC35A5">
        <w:rPr>
          <w:rFonts w:eastAsia="SimSun"/>
          <w:b/>
          <w:u w:val="single"/>
          <w:lang w:val="en-US" w:eastAsia="zh-CN"/>
        </w:rPr>
        <w:t xml:space="preserve">Proposal </w:t>
      </w:r>
      <w:r w:rsidR="00516E02">
        <w:rPr>
          <w:rFonts w:eastAsia="SimSun"/>
          <w:b/>
          <w:u w:val="single"/>
          <w:lang w:val="en-US" w:eastAsia="zh-CN"/>
        </w:rPr>
        <w:t>9</w:t>
      </w:r>
      <w:r w:rsidRPr="00DC35A5">
        <w:rPr>
          <w:rFonts w:eastAsia="SimSun"/>
          <w:b/>
          <w:u w:val="single"/>
          <w:lang w:val="en-US" w:eastAsia="zh-CN"/>
        </w:rPr>
        <w:t xml:space="preserve">: </w:t>
      </w:r>
      <w:r w:rsidRPr="00A77C42">
        <w:rPr>
          <w:rFonts w:eastAsia="SimSun"/>
          <w:b/>
          <w:u w:val="single"/>
          <w:lang w:val="en-US" w:eastAsia="zh-CN"/>
        </w:rPr>
        <w:t>From scheduling multiple-msg.3 point of view, UE should be provided the number of times N_tx that UE could use indicated time domain resources in UL grant and the step gap delta_T between two candi</w:t>
      </w:r>
      <w:r>
        <w:rPr>
          <w:rFonts w:eastAsia="SimSun"/>
          <w:b/>
          <w:u w:val="single"/>
          <w:lang w:val="en-US" w:eastAsia="zh-CN"/>
        </w:rPr>
        <w:t>date transmission opportunities</w:t>
      </w:r>
      <w:r w:rsidRPr="00DC35A5">
        <w:rPr>
          <w:rFonts w:eastAsia="SimSun"/>
          <w:b/>
          <w:u w:val="single"/>
          <w:lang w:val="en-US" w:eastAsia="zh-CN"/>
        </w:rPr>
        <w:t>.</w:t>
      </w:r>
    </w:p>
    <w:p w14:paraId="6AF7E95F" w14:textId="3C7FB06C" w:rsidR="00625A9C" w:rsidRDefault="00625A9C" w:rsidP="00625A9C">
      <w:pPr>
        <w:spacing w:line="288" w:lineRule="auto"/>
        <w:jc w:val="both"/>
        <w:rPr>
          <w:rFonts w:eastAsia="MS Mincho"/>
          <w:b/>
          <w:u w:val="single"/>
          <w:lang w:eastAsia="ja-JP"/>
        </w:rPr>
      </w:pPr>
      <w:r w:rsidRPr="00BD041A">
        <w:rPr>
          <w:rFonts w:eastAsia="MS Mincho"/>
          <w:b/>
          <w:u w:val="single"/>
          <w:lang w:eastAsia="ja-JP"/>
        </w:rPr>
        <w:t xml:space="preserve">Proposal </w:t>
      </w:r>
      <w:r w:rsidR="00516E02">
        <w:rPr>
          <w:rFonts w:eastAsia="MS Mincho"/>
          <w:b/>
          <w:u w:val="single"/>
          <w:lang w:eastAsia="ja-JP"/>
        </w:rPr>
        <w:t>10</w:t>
      </w:r>
      <w:r w:rsidRPr="00BD041A">
        <w:rPr>
          <w:rFonts w:eastAsia="MS Mincho"/>
          <w:b/>
          <w:u w:val="single"/>
          <w:lang w:eastAsia="ja-JP"/>
        </w:rPr>
        <w:t>: NR-U shall prioritize time-domain enhancement option (d) and (e) for PRACH.</w:t>
      </w:r>
    </w:p>
    <w:p w14:paraId="59DC586F" w14:textId="099FEB71" w:rsidR="00625A9C" w:rsidRDefault="00625A9C" w:rsidP="00625A9C">
      <w:pPr>
        <w:spacing w:line="288" w:lineRule="auto"/>
        <w:jc w:val="both"/>
        <w:rPr>
          <w:rFonts w:eastAsia="MS Mincho"/>
          <w:b/>
          <w:u w:val="single"/>
          <w:lang w:eastAsia="ja-JP"/>
        </w:rPr>
      </w:pPr>
      <w:r>
        <w:rPr>
          <w:rFonts w:eastAsia="MS Mincho"/>
          <w:b/>
          <w:u w:val="single"/>
          <w:lang w:eastAsia="ja-JP"/>
        </w:rPr>
        <w:t xml:space="preserve">Proposal </w:t>
      </w:r>
      <w:r w:rsidR="00516E02">
        <w:rPr>
          <w:rFonts w:eastAsia="MS Mincho"/>
          <w:b/>
          <w:u w:val="single"/>
          <w:lang w:eastAsia="ja-JP"/>
        </w:rPr>
        <w:t>11</w:t>
      </w:r>
      <w:r w:rsidRPr="001C76A9">
        <w:rPr>
          <w:rFonts w:eastAsia="MS Mincho"/>
          <w:b/>
          <w:u w:val="single"/>
          <w:lang w:eastAsia="ja-JP"/>
        </w:rPr>
        <w:t xml:space="preserve">: </w:t>
      </w:r>
      <w:r>
        <w:rPr>
          <w:rFonts w:eastAsia="MS Mincho"/>
          <w:b/>
          <w:u w:val="single"/>
          <w:lang w:eastAsia="ja-JP"/>
        </w:rPr>
        <w:t>NR-U shall</w:t>
      </w:r>
      <w:r w:rsidRPr="000B546E">
        <w:rPr>
          <w:rFonts w:eastAsia="MS Mincho"/>
          <w:b/>
          <w:u w:val="single"/>
          <w:lang w:eastAsia="ja-JP"/>
        </w:rPr>
        <w:t xml:space="preserve"> </w:t>
      </w:r>
      <w:r>
        <w:rPr>
          <w:rFonts w:eastAsia="MS Mincho"/>
          <w:b/>
          <w:u w:val="single"/>
          <w:lang w:eastAsia="ja-JP"/>
        </w:rPr>
        <w:t>configure a UE with multiple</w:t>
      </w:r>
      <w:r w:rsidRPr="000B546E">
        <w:rPr>
          <w:rFonts w:eastAsia="MS Mincho"/>
          <w:b/>
          <w:u w:val="single"/>
          <w:lang w:eastAsia="ja-JP"/>
        </w:rPr>
        <w:t xml:space="preserve"> </w:t>
      </w:r>
      <w:r>
        <w:rPr>
          <w:rFonts w:eastAsia="MS Mincho"/>
          <w:b/>
          <w:u w:val="single"/>
          <w:lang w:eastAsia="ja-JP"/>
        </w:rPr>
        <w:t xml:space="preserve">Msg1 </w:t>
      </w:r>
      <w:r w:rsidRPr="000B546E">
        <w:rPr>
          <w:rFonts w:eastAsia="MS Mincho"/>
          <w:b/>
          <w:u w:val="single"/>
          <w:lang w:eastAsia="ja-JP"/>
        </w:rPr>
        <w:t xml:space="preserve">transmission opportunities </w:t>
      </w:r>
      <w:r>
        <w:rPr>
          <w:rFonts w:eastAsia="MS Mincho"/>
          <w:b/>
          <w:u w:val="single"/>
          <w:lang w:eastAsia="ja-JP"/>
        </w:rPr>
        <w:t xml:space="preserve">within an </w:t>
      </w:r>
      <w:r w:rsidRPr="000B546E">
        <w:rPr>
          <w:rFonts w:eastAsia="MS Mincho"/>
          <w:b/>
          <w:u w:val="single"/>
          <w:lang w:eastAsia="ja-JP"/>
        </w:rPr>
        <w:t>SSB-RO association period to decrease the PRACH transmission delay</w:t>
      </w:r>
      <w:r>
        <w:rPr>
          <w:rFonts w:eastAsia="MS Mincho"/>
          <w:b/>
          <w:u w:val="single"/>
          <w:lang w:eastAsia="ja-JP"/>
        </w:rPr>
        <w:t>.</w:t>
      </w:r>
    </w:p>
    <w:p w14:paraId="6F7EB1A1" w14:textId="4D6FDBB1" w:rsidR="00625A9C" w:rsidRPr="00B613CF" w:rsidRDefault="00625A9C" w:rsidP="00625A9C">
      <w:pPr>
        <w:spacing w:after="0" w:line="288" w:lineRule="auto"/>
        <w:jc w:val="both"/>
        <w:rPr>
          <w:rFonts w:eastAsia="MS Mincho"/>
          <w:b/>
          <w:u w:val="single"/>
          <w:lang w:eastAsia="ja-JP"/>
        </w:rPr>
      </w:pPr>
      <w:r w:rsidRPr="00B613CF">
        <w:rPr>
          <w:rFonts w:eastAsia="MS Mincho"/>
          <w:b/>
          <w:u w:val="single"/>
          <w:lang w:eastAsia="ja-JP"/>
        </w:rPr>
        <w:t xml:space="preserve">Proposal </w:t>
      </w:r>
      <w:r w:rsidR="00516E02" w:rsidRPr="00B613CF">
        <w:rPr>
          <w:rFonts w:eastAsia="SimSun"/>
          <w:b/>
          <w:u w:val="single"/>
          <w:lang w:eastAsia="zh-CN"/>
        </w:rPr>
        <w:t>1</w:t>
      </w:r>
      <w:r w:rsidR="00516E02">
        <w:rPr>
          <w:rFonts w:eastAsia="SimSun"/>
          <w:b/>
          <w:u w:val="single"/>
          <w:lang w:eastAsia="zh-CN"/>
        </w:rPr>
        <w:t>2</w:t>
      </w:r>
      <w:r w:rsidRPr="00B613CF">
        <w:rPr>
          <w:rFonts w:eastAsia="MS Mincho"/>
          <w:b/>
          <w:u w:val="single"/>
          <w:lang w:eastAsia="ja-JP"/>
        </w:rPr>
        <w:t xml:space="preserve">: NR-U shall support RMTC for RSSI and channel occupancy measurement, wherein a RMTC has </w:t>
      </w:r>
    </w:p>
    <w:p w14:paraId="6A7151BD" w14:textId="77777777" w:rsidR="00625A9C" w:rsidRPr="00C54715" w:rsidRDefault="00625A9C" w:rsidP="008977D3">
      <w:pPr>
        <w:pStyle w:val="ListParagraph"/>
        <w:numPr>
          <w:ilvl w:val="0"/>
          <w:numId w:val="8"/>
        </w:numPr>
        <w:spacing w:after="0" w:line="288" w:lineRule="auto"/>
        <w:ind w:leftChars="0"/>
        <w:jc w:val="both"/>
        <w:rPr>
          <w:rFonts w:eastAsia="SimSun"/>
          <w:b/>
          <w:u w:val="single"/>
          <w:lang w:val="en-US" w:eastAsia="zh-CN"/>
        </w:rPr>
      </w:pPr>
      <w:r w:rsidRPr="00C54715">
        <w:rPr>
          <w:rFonts w:eastAsia="SimSun"/>
          <w:b/>
          <w:u w:val="single"/>
          <w:lang w:val="en-US" w:eastAsia="zh-CN"/>
        </w:rPr>
        <w:t>a configurable period;</w:t>
      </w:r>
    </w:p>
    <w:p w14:paraId="1859C15D" w14:textId="77777777" w:rsidR="00625A9C" w:rsidRPr="00C54715" w:rsidRDefault="00625A9C" w:rsidP="008977D3">
      <w:pPr>
        <w:pStyle w:val="ListParagraph"/>
        <w:numPr>
          <w:ilvl w:val="0"/>
          <w:numId w:val="8"/>
        </w:numPr>
        <w:spacing w:after="0" w:line="288" w:lineRule="auto"/>
        <w:ind w:leftChars="0"/>
        <w:jc w:val="both"/>
        <w:rPr>
          <w:rFonts w:eastAsia="SimSun"/>
          <w:b/>
          <w:u w:val="single"/>
          <w:lang w:val="en-US" w:eastAsia="zh-CN"/>
        </w:rPr>
      </w:pPr>
      <w:r w:rsidRPr="00C54715">
        <w:rPr>
          <w:rFonts w:eastAsia="SimSun"/>
          <w:b/>
          <w:u w:val="single"/>
          <w:lang w:val="en-US" w:eastAsia="zh-CN"/>
        </w:rPr>
        <w:t>a configurable offset within the period;</w:t>
      </w:r>
    </w:p>
    <w:p w14:paraId="465BD05F" w14:textId="77777777" w:rsidR="00625A9C" w:rsidRPr="00C54715" w:rsidRDefault="00625A9C" w:rsidP="008977D3">
      <w:pPr>
        <w:pStyle w:val="ListParagraph"/>
        <w:numPr>
          <w:ilvl w:val="0"/>
          <w:numId w:val="8"/>
        </w:numPr>
        <w:spacing w:after="0" w:line="288" w:lineRule="auto"/>
        <w:ind w:leftChars="0"/>
        <w:jc w:val="both"/>
        <w:rPr>
          <w:rFonts w:eastAsia="SimSun"/>
          <w:b/>
          <w:u w:val="single"/>
          <w:lang w:val="en-US" w:eastAsia="zh-CN"/>
        </w:rPr>
      </w:pPr>
      <w:r w:rsidRPr="00C54715">
        <w:rPr>
          <w:rFonts w:eastAsia="SimSun"/>
          <w:b/>
          <w:u w:val="single"/>
          <w:lang w:val="en-US" w:eastAsia="zh-CN"/>
        </w:rPr>
        <w:t>a configurable L1 measurement duration in the unit of L1 averaging duration;</w:t>
      </w:r>
    </w:p>
    <w:p w14:paraId="4B55A035" w14:textId="77777777" w:rsidR="00625A9C" w:rsidRPr="00C54715" w:rsidRDefault="00625A9C" w:rsidP="008977D3">
      <w:pPr>
        <w:pStyle w:val="ListParagraph"/>
        <w:numPr>
          <w:ilvl w:val="0"/>
          <w:numId w:val="8"/>
        </w:numPr>
        <w:spacing w:line="288" w:lineRule="auto"/>
        <w:ind w:leftChars="0"/>
        <w:jc w:val="both"/>
        <w:rPr>
          <w:rFonts w:eastAsia="SimSun"/>
          <w:b/>
          <w:u w:val="single"/>
          <w:lang w:val="en-US" w:eastAsia="zh-CN"/>
        </w:rPr>
      </w:pPr>
      <w:r w:rsidRPr="00C54715">
        <w:rPr>
          <w:rFonts w:eastAsia="SimSun"/>
          <w:b/>
          <w:u w:val="single"/>
          <w:lang w:val="en-US" w:eastAsia="zh-CN"/>
        </w:rPr>
        <w:t>FFS: details of the configuration and L1 averaging duration.</w:t>
      </w:r>
    </w:p>
    <w:p w14:paraId="041907D0" w14:textId="16AC2F0E" w:rsidR="00625A9C" w:rsidRPr="00625A9C" w:rsidRDefault="00625A9C" w:rsidP="00625A9C">
      <w:pPr>
        <w:spacing w:line="288" w:lineRule="auto"/>
        <w:jc w:val="both"/>
        <w:rPr>
          <w:rFonts w:eastAsia="MS Mincho"/>
          <w:b/>
          <w:u w:val="single"/>
          <w:lang w:eastAsia="ja-JP"/>
        </w:rPr>
      </w:pPr>
      <w:r w:rsidRPr="00625A9C">
        <w:rPr>
          <w:rFonts w:eastAsia="MS Mincho"/>
          <w:b/>
          <w:u w:val="single"/>
          <w:lang w:eastAsia="ja-JP"/>
        </w:rPr>
        <w:t xml:space="preserve">Proposal </w:t>
      </w:r>
      <w:r w:rsidR="00516E02" w:rsidRPr="00625A9C">
        <w:rPr>
          <w:rFonts w:eastAsia="SimSun"/>
          <w:b/>
          <w:u w:val="single"/>
          <w:lang w:eastAsia="zh-CN"/>
        </w:rPr>
        <w:t>1</w:t>
      </w:r>
      <w:r w:rsidR="00516E02">
        <w:rPr>
          <w:rFonts w:eastAsia="SimSun"/>
          <w:b/>
          <w:u w:val="single"/>
          <w:lang w:eastAsia="zh-CN"/>
        </w:rPr>
        <w:t>3</w:t>
      </w:r>
      <w:r w:rsidRPr="00625A9C">
        <w:rPr>
          <w:rFonts w:eastAsia="MS Mincho"/>
          <w:b/>
          <w:u w:val="single"/>
          <w:lang w:eastAsia="ja-JP"/>
        </w:rPr>
        <w:t>: NR-U should support RSSI measurement and reporting together with channel occupancy per sub-band within a wideband.</w:t>
      </w:r>
    </w:p>
    <w:p w14:paraId="25A0A3BA" w14:textId="6695EE9F" w:rsidR="00625A9C" w:rsidRDefault="00625A9C" w:rsidP="00625A9C">
      <w:pPr>
        <w:spacing w:after="0" w:line="288" w:lineRule="auto"/>
        <w:jc w:val="both"/>
        <w:rPr>
          <w:b/>
          <w:u w:val="single"/>
          <w:lang w:val="en-US"/>
        </w:rPr>
      </w:pPr>
      <w:r w:rsidRPr="004A6899">
        <w:rPr>
          <w:b/>
          <w:u w:val="single"/>
          <w:lang w:val="en-US"/>
        </w:rPr>
        <w:t xml:space="preserve">Proposal </w:t>
      </w:r>
      <w:r w:rsidR="00516E02">
        <w:rPr>
          <w:b/>
          <w:u w:val="single"/>
          <w:lang w:val="en-US"/>
        </w:rPr>
        <w:t>14</w:t>
      </w:r>
      <w:r>
        <w:rPr>
          <w:b/>
          <w:u w:val="single"/>
          <w:lang w:val="en-US"/>
        </w:rPr>
        <w:t>:</w:t>
      </w:r>
    </w:p>
    <w:p w14:paraId="1EB5CB52" w14:textId="77777777" w:rsidR="00625A9C" w:rsidRPr="0066314D" w:rsidRDefault="00625A9C" w:rsidP="008977D3">
      <w:pPr>
        <w:pStyle w:val="ListParagraph"/>
        <w:numPr>
          <w:ilvl w:val="0"/>
          <w:numId w:val="17"/>
        </w:numPr>
        <w:spacing w:after="0" w:line="288" w:lineRule="auto"/>
        <w:ind w:leftChars="0"/>
        <w:jc w:val="both"/>
        <w:rPr>
          <w:b/>
          <w:u w:val="single"/>
          <w:lang w:eastAsia="x-none"/>
        </w:rPr>
      </w:pPr>
      <w:r w:rsidRPr="0066314D">
        <w:rPr>
          <w:b/>
          <w:u w:val="single"/>
          <w:lang w:eastAsia="x-none"/>
        </w:rPr>
        <w:t>RLM-RS within the RLM measurement window (including both SSB and/or CSI-RS) is used for both in-s</w:t>
      </w:r>
      <w:r>
        <w:rPr>
          <w:b/>
          <w:u w:val="single"/>
          <w:lang w:eastAsia="x-none"/>
        </w:rPr>
        <w:t>ync and out-of-sync evaluation.</w:t>
      </w:r>
    </w:p>
    <w:p w14:paraId="3F45DDD5" w14:textId="77777777" w:rsidR="00625A9C" w:rsidRPr="0066314D" w:rsidRDefault="00625A9C" w:rsidP="008977D3">
      <w:pPr>
        <w:pStyle w:val="ListParagraph"/>
        <w:numPr>
          <w:ilvl w:val="0"/>
          <w:numId w:val="17"/>
        </w:numPr>
        <w:spacing w:line="288" w:lineRule="auto"/>
        <w:ind w:leftChars="0"/>
        <w:jc w:val="both"/>
        <w:rPr>
          <w:b/>
          <w:u w:val="single"/>
          <w:lang w:eastAsia="x-none"/>
        </w:rPr>
      </w:pPr>
      <w:r w:rsidRPr="0066314D">
        <w:rPr>
          <w:b/>
          <w:u w:val="single"/>
          <w:lang w:eastAsia="x-none"/>
        </w:rPr>
        <w:t>RLM-RS outside the RLM measurement window, if any, is used for in-sync evaluation, and is not used for out-of-sync evaluation.</w:t>
      </w:r>
    </w:p>
    <w:p w14:paraId="765C146F" w14:textId="20F02EFE" w:rsidR="00625A9C" w:rsidRPr="0066314D" w:rsidRDefault="00625A9C" w:rsidP="00625A9C">
      <w:pPr>
        <w:spacing w:line="288" w:lineRule="auto"/>
        <w:jc w:val="both"/>
        <w:rPr>
          <w:b/>
          <w:u w:val="single"/>
          <w:lang w:eastAsia="x-none"/>
        </w:rPr>
      </w:pPr>
      <w:r w:rsidRPr="004A6899">
        <w:rPr>
          <w:b/>
          <w:u w:val="single"/>
          <w:lang w:val="en-US"/>
        </w:rPr>
        <w:t xml:space="preserve">Proposal </w:t>
      </w:r>
      <w:r w:rsidR="00516E02">
        <w:rPr>
          <w:b/>
          <w:u w:val="single"/>
          <w:lang w:val="en-US"/>
        </w:rPr>
        <w:t>15</w:t>
      </w:r>
      <w:r>
        <w:rPr>
          <w:b/>
          <w:u w:val="single"/>
          <w:lang w:val="en-US"/>
        </w:rPr>
        <w:t xml:space="preserve">: </w:t>
      </w:r>
      <w:r w:rsidRPr="0066314D">
        <w:rPr>
          <w:b/>
          <w:u w:val="single"/>
          <w:lang w:eastAsia="x-none"/>
        </w:rPr>
        <w:t>If it is feasible for UE to distinguish SS</w:t>
      </w:r>
      <w:r>
        <w:rPr>
          <w:b/>
          <w:u w:val="single"/>
          <w:lang w:eastAsia="x-none"/>
        </w:rPr>
        <w:t>/PBCH block</w:t>
      </w:r>
      <w:r w:rsidRPr="0066314D">
        <w:rPr>
          <w:b/>
          <w:u w:val="single"/>
          <w:lang w:eastAsia="x-none"/>
        </w:rPr>
        <w:t xml:space="preserve"> DTX and poor link quality,</w:t>
      </w:r>
      <w:r>
        <w:rPr>
          <w:b/>
          <w:u w:val="single"/>
          <w:lang w:eastAsia="x-none"/>
        </w:rPr>
        <w:t xml:space="preserve"> mechanism to handle missing SS/PBCH block</w:t>
      </w:r>
      <w:r w:rsidRPr="0066314D">
        <w:rPr>
          <w:b/>
          <w:u w:val="single"/>
          <w:lang w:eastAsia="x-none"/>
        </w:rPr>
        <w:t xml:space="preserve"> due to LBT failure can be considered.</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lastRenderedPageBreak/>
        <w:t>References</w:t>
      </w:r>
    </w:p>
    <w:p w14:paraId="3A9122BA" w14:textId="4E0DF748" w:rsidR="00263A7E" w:rsidRPr="006A1894" w:rsidRDefault="006A6F6C" w:rsidP="00263A7E">
      <w:pPr>
        <w:spacing w:after="0"/>
        <w:jc w:val="both"/>
        <w:rPr>
          <w:rFonts w:eastAsia="MS Mincho"/>
          <w:lang w:eastAsia="ja-JP"/>
        </w:rPr>
      </w:pPr>
      <w:r w:rsidRPr="00B23DD3">
        <w:rPr>
          <w:rFonts w:eastAsia="MS Mincho"/>
          <w:lang w:eastAsia="ja-JP"/>
        </w:rPr>
        <w:t xml:space="preserve">[1] </w:t>
      </w:r>
      <w:r w:rsidR="0064452E" w:rsidRPr="0064452E">
        <w:rPr>
          <w:rFonts w:eastAsia="MS Mincho"/>
          <w:lang w:val="en-US" w:eastAsia="ja-JP"/>
        </w:rPr>
        <w:t>RAN1 Chairman’s Note, 3GPP TSG RAN WG1 Meeting #</w:t>
      </w:r>
      <w:r w:rsidR="001010E8">
        <w:rPr>
          <w:rFonts w:eastAsia="MS Mincho"/>
          <w:lang w:val="en-US" w:eastAsia="ja-JP"/>
        </w:rPr>
        <w:t>98</w:t>
      </w:r>
      <w:r w:rsidR="0064452E" w:rsidRPr="0064452E">
        <w:rPr>
          <w:rFonts w:eastAsia="MS Mincho"/>
          <w:lang w:val="en-US" w:eastAsia="ja-JP"/>
        </w:rPr>
        <w:t xml:space="preserve">, </w:t>
      </w:r>
      <w:r w:rsidR="001010E8">
        <w:rPr>
          <w:rFonts w:eastAsia="MS Mincho"/>
          <w:lang w:eastAsia="ja-JP"/>
        </w:rPr>
        <w:t>Prague</w:t>
      </w:r>
      <w:r w:rsidR="006A1894" w:rsidRPr="00C31712">
        <w:rPr>
          <w:rFonts w:eastAsia="MS Mincho"/>
          <w:lang w:eastAsia="ja-JP"/>
        </w:rPr>
        <w:t xml:space="preserve">, </w:t>
      </w:r>
      <w:r w:rsidR="001010E8">
        <w:rPr>
          <w:rFonts w:eastAsia="MS Mincho"/>
          <w:lang w:eastAsia="ja-JP"/>
        </w:rPr>
        <w:t>CZ</w:t>
      </w:r>
      <w:r w:rsidR="006A1894" w:rsidRPr="00C31712">
        <w:rPr>
          <w:rFonts w:eastAsia="MS Mincho"/>
          <w:lang w:eastAsia="ja-JP"/>
        </w:rPr>
        <w:t xml:space="preserve">, </w:t>
      </w:r>
      <w:r w:rsidR="001010E8">
        <w:rPr>
          <w:rFonts w:eastAsia="MS Mincho"/>
          <w:lang w:eastAsia="ja-JP"/>
        </w:rPr>
        <w:t>August</w:t>
      </w:r>
      <w:r w:rsidR="006A1894">
        <w:rPr>
          <w:rFonts w:eastAsia="MS Mincho"/>
          <w:lang w:eastAsia="ja-JP"/>
        </w:rPr>
        <w:t xml:space="preserve"> </w:t>
      </w:r>
      <w:r w:rsidR="001010E8">
        <w:rPr>
          <w:rFonts w:eastAsia="MS Mincho"/>
          <w:lang w:eastAsia="ja-JP"/>
        </w:rPr>
        <w:t>26</w:t>
      </w:r>
      <w:r w:rsidR="006A1894">
        <w:rPr>
          <w:rFonts w:eastAsia="MS Mincho"/>
          <w:lang w:eastAsia="ja-JP"/>
        </w:rPr>
        <w:t>th</w:t>
      </w:r>
      <w:r w:rsidR="006A1894" w:rsidRPr="00C31712">
        <w:rPr>
          <w:rFonts w:eastAsia="MS Mincho"/>
          <w:lang w:eastAsia="ja-JP"/>
        </w:rPr>
        <w:t xml:space="preserve"> </w:t>
      </w:r>
      <w:r w:rsidR="006A1894">
        <w:rPr>
          <w:rFonts w:eastAsia="MS Mincho"/>
          <w:lang w:eastAsia="ja-JP"/>
        </w:rPr>
        <w:t xml:space="preserve">– </w:t>
      </w:r>
      <w:r w:rsidR="001010E8">
        <w:rPr>
          <w:rFonts w:eastAsia="MS Mincho"/>
          <w:lang w:eastAsia="ja-JP"/>
        </w:rPr>
        <w:t>August 30</w:t>
      </w:r>
      <w:r w:rsidR="006A1894">
        <w:rPr>
          <w:rFonts w:eastAsia="MS Mincho"/>
          <w:lang w:eastAsia="ja-JP"/>
        </w:rPr>
        <w:t>th</w:t>
      </w:r>
      <w:r w:rsidR="006A1894" w:rsidRPr="00C31712">
        <w:rPr>
          <w:rFonts w:eastAsia="MS Mincho"/>
          <w:lang w:eastAsia="ja-JP"/>
        </w:rPr>
        <w:t>, 201</w:t>
      </w:r>
      <w:r w:rsidR="006A1894">
        <w:rPr>
          <w:rFonts w:eastAsia="MS Mincho"/>
          <w:lang w:eastAsia="ja-JP"/>
        </w:rPr>
        <w:t>9.</w:t>
      </w:r>
    </w:p>
    <w:p w14:paraId="0D0087C1" w14:textId="40074031" w:rsidR="00BA3C9E" w:rsidRPr="000B5C11" w:rsidRDefault="00BA3C9E" w:rsidP="003C3B35">
      <w:pPr>
        <w:spacing w:after="0"/>
        <w:jc w:val="both"/>
        <w:rPr>
          <w:rFonts w:eastAsia="MS Mincho"/>
          <w:lang w:eastAsia="ja-JP"/>
        </w:rPr>
      </w:pPr>
      <w:r>
        <w:rPr>
          <w:rFonts w:eastAsia="MS Mincho"/>
          <w:lang w:eastAsia="ja-JP"/>
        </w:rPr>
        <w:t>[</w:t>
      </w:r>
      <w:r w:rsidR="00A07B73">
        <w:rPr>
          <w:rFonts w:eastAsia="MS Mincho"/>
          <w:lang w:eastAsia="ja-JP"/>
        </w:rPr>
        <w:t>2</w:t>
      </w:r>
      <w:r w:rsidRPr="00B23DD3">
        <w:rPr>
          <w:rFonts w:eastAsia="MS Mincho"/>
          <w:lang w:eastAsia="ja-JP"/>
        </w:rPr>
        <w:t xml:space="preserve">] </w:t>
      </w:r>
      <w:r>
        <w:rPr>
          <w:rFonts w:eastAsia="MS Mincho"/>
          <w:lang w:eastAsia="ja-JP"/>
        </w:rPr>
        <w:t>RAN1 Chairman’s Note, 3GPP TSG RAN WG1 Meeting #94bis, Chengdu</w:t>
      </w:r>
      <w:r w:rsidRPr="00C31712">
        <w:rPr>
          <w:rFonts w:eastAsia="MS Mincho"/>
          <w:lang w:eastAsia="ja-JP"/>
        </w:rPr>
        <w:t xml:space="preserve">, </w:t>
      </w:r>
      <w:r>
        <w:rPr>
          <w:rFonts w:eastAsia="MS Mincho"/>
          <w:lang w:eastAsia="ja-JP"/>
        </w:rPr>
        <w:t>China</w:t>
      </w:r>
      <w:r w:rsidRPr="00C31712">
        <w:rPr>
          <w:rFonts w:eastAsia="MS Mincho"/>
          <w:lang w:eastAsia="ja-JP"/>
        </w:rPr>
        <w:t xml:space="preserve">, </w:t>
      </w:r>
      <w:r>
        <w:rPr>
          <w:rFonts w:eastAsia="MS Mincho"/>
          <w:lang w:eastAsia="ja-JP"/>
        </w:rPr>
        <w:t>October 8th</w:t>
      </w:r>
      <w:r w:rsidRPr="00C31712">
        <w:rPr>
          <w:rFonts w:eastAsia="MS Mincho"/>
          <w:lang w:eastAsia="ja-JP"/>
        </w:rPr>
        <w:t xml:space="preserve"> </w:t>
      </w:r>
      <w:r>
        <w:rPr>
          <w:rFonts w:eastAsia="MS Mincho"/>
          <w:lang w:eastAsia="ja-JP"/>
        </w:rPr>
        <w:t>–12</w:t>
      </w:r>
      <w:r w:rsidRPr="00C31712">
        <w:rPr>
          <w:rFonts w:eastAsia="MS Mincho"/>
          <w:lang w:eastAsia="ja-JP"/>
        </w:rPr>
        <w:t>th, 2018</w:t>
      </w:r>
      <w:r>
        <w:rPr>
          <w:rFonts w:eastAsia="MS Mincho"/>
          <w:lang w:eastAsia="ja-JP"/>
        </w:rPr>
        <w:t>.</w:t>
      </w:r>
    </w:p>
    <w:p w14:paraId="64C5533A" w14:textId="738F5A88" w:rsidR="00671AD0" w:rsidRDefault="00B05C7F" w:rsidP="00B9352F">
      <w:pPr>
        <w:spacing w:after="0"/>
        <w:jc w:val="both"/>
        <w:rPr>
          <w:rFonts w:eastAsia="MS Mincho"/>
          <w:lang w:eastAsia="ja-JP"/>
        </w:rPr>
      </w:pPr>
      <w:r w:rsidRPr="007D7B69">
        <w:rPr>
          <w:lang w:val="en-US" w:eastAsia="ja-JP"/>
        </w:rPr>
        <w:t>[</w:t>
      </w:r>
      <w:r w:rsidR="00A07B73" w:rsidRPr="007D7B69">
        <w:rPr>
          <w:lang w:val="en-US" w:eastAsia="ja-JP"/>
        </w:rPr>
        <w:t>3</w:t>
      </w:r>
      <w:r w:rsidRPr="007D7B69">
        <w:rPr>
          <w:lang w:val="en-US" w:eastAsia="ja-JP"/>
        </w:rPr>
        <w:t xml:space="preserve">] </w:t>
      </w:r>
      <w:r w:rsidR="00B9352F" w:rsidRPr="007D7B69">
        <w:t>R1-</w:t>
      </w:r>
      <w:r w:rsidR="00396025" w:rsidRPr="007D7B69">
        <w:t>19</w:t>
      </w:r>
      <w:r w:rsidR="00396025">
        <w:t>10464</w:t>
      </w:r>
      <w:r w:rsidR="00B9352F" w:rsidRPr="007D7B69">
        <w:t>, “Remaining issues for NR-U”, Samsung</w:t>
      </w:r>
    </w:p>
    <w:sectPr w:rsidR="00671AD0" w:rsidSect="00BD4CF4">
      <w:headerReference w:type="default" r:id="rId2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D036C" w14:textId="77777777" w:rsidR="004B74DB" w:rsidRDefault="004B74DB" w:rsidP="00083046">
      <w:r>
        <w:separator/>
      </w:r>
    </w:p>
  </w:endnote>
  <w:endnote w:type="continuationSeparator" w:id="0">
    <w:p w14:paraId="6B7EF68B" w14:textId="77777777" w:rsidR="004B74DB" w:rsidRDefault="004B74D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559F54" w14:textId="77777777" w:rsidR="004B74DB" w:rsidRDefault="004B74DB" w:rsidP="00083046">
      <w:r>
        <w:separator/>
      </w:r>
    </w:p>
  </w:footnote>
  <w:footnote w:type="continuationSeparator" w:id="0">
    <w:p w14:paraId="262FDDBB" w14:textId="77777777" w:rsidR="004B74DB" w:rsidRDefault="004B74DB"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8A37B9" w:rsidRDefault="008A37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A7753"/>
    <w:multiLevelType w:val="hybridMultilevel"/>
    <w:tmpl w:val="0B201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124ACA"/>
    <w:multiLevelType w:val="hybridMultilevel"/>
    <w:tmpl w:val="FB9E6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FA1A32"/>
    <w:multiLevelType w:val="hybridMultilevel"/>
    <w:tmpl w:val="37E49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EB2473"/>
    <w:multiLevelType w:val="hybridMultilevel"/>
    <w:tmpl w:val="204C4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DEC3FB3"/>
    <w:multiLevelType w:val="hybridMultilevel"/>
    <w:tmpl w:val="8604D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4"/>
  </w:num>
  <w:num w:numId="4">
    <w:abstractNumId w:val="18"/>
  </w:num>
  <w:num w:numId="5">
    <w:abstractNumId w:val="12"/>
  </w:num>
  <w:num w:numId="6">
    <w:abstractNumId w:val="3"/>
  </w:num>
  <w:num w:numId="7">
    <w:abstractNumId w:val="17"/>
  </w:num>
  <w:num w:numId="8">
    <w:abstractNumId w:val="9"/>
  </w:num>
  <w:num w:numId="9">
    <w:abstractNumId w:val="16"/>
  </w:num>
  <w:num w:numId="10">
    <w:abstractNumId w:val="4"/>
  </w:num>
  <w:num w:numId="11">
    <w:abstractNumId w:val="20"/>
  </w:num>
  <w:num w:numId="12">
    <w:abstractNumId w:val="2"/>
  </w:num>
  <w:num w:numId="13">
    <w:abstractNumId w:val="13"/>
  </w:num>
  <w:num w:numId="14">
    <w:abstractNumId w:val="11"/>
  </w:num>
  <w:num w:numId="15">
    <w:abstractNumId w:val="8"/>
  </w:num>
  <w:num w:numId="16">
    <w:abstractNumId w:val="15"/>
  </w:num>
  <w:num w:numId="17">
    <w:abstractNumId w:val="0"/>
  </w:num>
  <w:num w:numId="18">
    <w:abstractNumId w:val="5"/>
  </w:num>
  <w:num w:numId="19">
    <w:abstractNumId w:val="19"/>
  </w:num>
  <w:num w:numId="20">
    <w:abstractNumId w:val="10"/>
  </w:num>
  <w:num w:numId="21">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37"/>
    <w:rsid w:val="00022677"/>
    <w:rsid w:val="00022C4C"/>
    <w:rsid w:val="00022E33"/>
    <w:rsid w:val="0002404B"/>
    <w:rsid w:val="00024227"/>
    <w:rsid w:val="00025609"/>
    <w:rsid w:val="00025C43"/>
    <w:rsid w:val="00025DDA"/>
    <w:rsid w:val="000273A3"/>
    <w:rsid w:val="00027A22"/>
    <w:rsid w:val="00030341"/>
    <w:rsid w:val="00030B6F"/>
    <w:rsid w:val="00030EA8"/>
    <w:rsid w:val="00031898"/>
    <w:rsid w:val="00031BA0"/>
    <w:rsid w:val="00031EF0"/>
    <w:rsid w:val="000321A8"/>
    <w:rsid w:val="000322F4"/>
    <w:rsid w:val="0003271D"/>
    <w:rsid w:val="00032854"/>
    <w:rsid w:val="000337AE"/>
    <w:rsid w:val="00034CD2"/>
    <w:rsid w:val="00035057"/>
    <w:rsid w:val="0003556C"/>
    <w:rsid w:val="000359C4"/>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DBB"/>
    <w:rsid w:val="00063F1D"/>
    <w:rsid w:val="00065630"/>
    <w:rsid w:val="00065C00"/>
    <w:rsid w:val="0006699D"/>
    <w:rsid w:val="000673BF"/>
    <w:rsid w:val="00070B29"/>
    <w:rsid w:val="00070C6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823"/>
    <w:rsid w:val="00085A51"/>
    <w:rsid w:val="000862ED"/>
    <w:rsid w:val="00086364"/>
    <w:rsid w:val="000868E1"/>
    <w:rsid w:val="00086A31"/>
    <w:rsid w:val="00087152"/>
    <w:rsid w:val="00087627"/>
    <w:rsid w:val="00087EEE"/>
    <w:rsid w:val="00087F06"/>
    <w:rsid w:val="000902E8"/>
    <w:rsid w:val="00090609"/>
    <w:rsid w:val="00090884"/>
    <w:rsid w:val="00090A57"/>
    <w:rsid w:val="00091C52"/>
    <w:rsid w:val="00092123"/>
    <w:rsid w:val="00092289"/>
    <w:rsid w:val="000923E2"/>
    <w:rsid w:val="00093350"/>
    <w:rsid w:val="000934B6"/>
    <w:rsid w:val="00093E45"/>
    <w:rsid w:val="000948FB"/>
    <w:rsid w:val="00094B22"/>
    <w:rsid w:val="0009739B"/>
    <w:rsid w:val="000975D5"/>
    <w:rsid w:val="0009779A"/>
    <w:rsid w:val="000979D7"/>
    <w:rsid w:val="00097AF5"/>
    <w:rsid w:val="00097B99"/>
    <w:rsid w:val="000A0FAC"/>
    <w:rsid w:val="000A1C12"/>
    <w:rsid w:val="000A1D31"/>
    <w:rsid w:val="000A25C4"/>
    <w:rsid w:val="000A26F4"/>
    <w:rsid w:val="000A28AC"/>
    <w:rsid w:val="000A2D74"/>
    <w:rsid w:val="000A3940"/>
    <w:rsid w:val="000A4785"/>
    <w:rsid w:val="000A4899"/>
    <w:rsid w:val="000A5315"/>
    <w:rsid w:val="000A584D"/>
    <w:rsid w:val="000A591F"/>
    <w:rsid w:val="000A59AD"/>
    <w:rsid w:val="000A6336"/>
    <w:rsid w:val="000A6C4B"/>
    <w:rsid w:val="000A6D65"/>
    <w:rsid w:val="000A77A6"/>
    <w:rsid w:val="000B0B99"/>
    <w:rsid w:val="000B107E"/>
    <w:rsid w:val="000B1FCD"/>
    <w:rsid w:val="000B25B1"/>
    <w:rsid w:val="000B264D"/>
    <w:rsid w:val="000B2A79"/>
    <w:rsid w:val="000B2B68"/>
    <w:rsid w:val="000B32FD"/>
    <w:rsid w:val="000B3369"/>
    <w:rsid w:val="000B3534"/>
    <w:rsid w:val="000B3C4F"/>
    <w:rsid w:val="000B3EF9"/>
    <w:rsid w:val="000B499B"/>
    <w:rsid w:val="000B4FD7"/>
    <w:rsid w:val="000B546E"/>
    <w:rsid w:val="000B56DE"/>
    <w:rsid w:val="000B5C11"/>
    <w:rsid w:val="000B5E1A"/>
    <w:rsid w:val="000B748B"/>
    <w:rsid w:val="000C074E"/>
    <w:rsid w:val="000C0B9D"/>
    <w:rsid w:val="000C0F99"/>
    <w:rsid w:val="000C14C1"/>
    <w:rsid w:val="000C2DAC"/>
    <w:rsid w:val="000C3A4B"/>
    <w:rsid w:val="000C3BE1"/>
    <w:rsid w:val="000C521E"/>
    <w:rsid w:val="000C56CE"/>
    <w:rsid w:val="000C650F"/>
    <w:rsid w:val="000C6B7A"/>
    <w:rsid w:val="000C7D2B"/>
    <w:rsid w:val="000C7D54"/>
    <w:rsid w:val="000D0010"/>
    <w:rsid w:val="000D00DD"/>
    <w:rsid w:val="000D0AE1"/>
    <w:rsid w:val="000D1026"/>
    <w:rsid w:val="000D10A9"/>
    <w:rsid w:val="000D140A"/>
    <w:rsid w:val="000D19F4"/>
    <w:rsid w:val="000D1CB9"/>
    <w:rsid w:val="000D1F29"/>
    <w:rsid w:val="000D25AC"/>
    <w:rsid w:val="000D2F5D"/>
    <w:rsid w:val="000D32B8"/>
    <w:rsid w:val="000D342B"/>
    <w:rsid w:val="000D375B"/>
    <w:rsid w:val="000D40B6"/>
    <w:rsid w:val="000D435D"/>
    <w:rsid w:val="000D4680"/>
    <w:rsid w:val="000D4806"/>
    <w:rsid w:val="000D4B54"/>
    <w:rsid w:val="000D5013"/>
    <w:rsid w:val="000D5200"/>
    <w:rsid w:val="000D555B"/>
    <w:rsid w:val="000D5F6F"/>
    <w:rsid w:val="000D6721"/>
    <w:rsid w:val="000D758A"/>
    <w:rsid w:val="000D7696"/>
    <w:rsid w:val="000D77B5"/>
    <w:rsid w:val="000D7940"/>
    <w:rsid w:val="000D7BBA"/>
    <w:rsid w:val="000E1471"/>
    <w:rsid w:val="000E1AF3"/>
    <w:rsid w:val="000E2201"/>
    <w:rsid w:val="000E25B1"/>
    <w:rsid w:val="000E34D6"/>
    <w:rsid w:val="000E4098"/>
    <w:rsid w:val="000E48A4"/>
    <w:rsid w:val="000E509D"/>
    <w:rsid w:val="000E512F"/>
    <w:rsid w:val="000E6539"/>
    <w:rsid w:val="000E6D53"/>
    <w:rsid w:val="000E6E79"/>
    <w:rsid w:val="000E7166"/>
    <w:rsid w:val="000E7631"/>
    <w:rsid w:val="000E7E06"/>
    <w:rsid w:val="000E7E9E"/>
    <w:rsid w:val="000F021D"/>
    <w:rsid w:val="000F0774"/>
    <w:rsid w:val="000F07D8"/>
    <w:rsid w:val="000F0D83"/>
    <w:rsid w:val="000F1F49"/>
    <w:rsid w:val="000F28A5"/>
    <w:rsid w:val="000F2916"/>
    <w:rsid w:val="000F2E0C"/>
    <w:rsid w:val="000F3287"/>
    <w:rsid w:val="000F3359"/>
    <w:rsid w:val="000F34A2"/>
    <w:rsid w:val="000F3AB3"/>
    <w:rsid w:val="000F41DF"/>
    <w:rsid w:val="000F433B"/>
    <w:rsid w:val="000F4D93"/>
    <w:rsid w:val="000F5D7C"/>
    <w:rsid w:val="000F606A"/>
    <w:rsid w:val="000F60C9"/>
    <w:rsid w:val="000F7193"/>
    <w:rsid w:val="000F729B"/>
    <w:rsid w:val="000F762B"/>
    <w:rsid w:val="000F7890"/>
    <w:rsid w:val="000F7A66"/>
    <w:rsid w:val="00100446"/>
    <w:rsid w:val="001008D2"/>
    <w:rsid w:val="00100CCE"/>
    <w:rsid w:val="00100D26"/>
    <w:rsid w:val="001010E8"/>
    <w:rsid w:val="0010112F"/>
    <w:rsid w:val="001015E9"/>
    <w:rsid w:val="00101AC6"/>
    <w:rsid w:val="00101FE9"/>
    <w:rsid w:val="00102219"/>
    <w:rsid w:val="00102504"/>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1FFC"/>
    <w:rsid w:val="00112A63"/>
    <w:rsid w:val="00112A78"/>
    <w:rsid w:val="001134A1"/>
    <w:rsid w:val="00113AB0"/>
    <w:rsid w:val="00114203"/>
    <w:rsid w:val="00114A1E"/>
    <w:rsid w:val="00114A88"/>
    <w:rsid w:val="00114D6F"/>
    <w:rsid w:val="00114EB4"/>
    <w:rsid w:val="00114EDB"/>
    <w:rsid w:val="00114F39"/>
    <w:rsid w:val="0011509D"/>
    <w:rsid w:val="00115279"/>
    <w:rsid w:val="001155B8"/>
    <w:rsid w:val="00115AB2"/>
    <w:rsid w:val="00115BE4"/>
    <w:rsid w:val="001172A5"/>
    <w:rsid w:val="0011739B"/>
    <w:rsid w:val="00117972"/>
    <w:rsid w:val="00117A16"/>
    <w:rsid w:val="00117B15"/>
    <w:rsid w:val="00120B93"/>
    <w:rsid w:val="00121102"/>
    <w:rsid w:val="00121508"/>
    <w:rsid w:val="0012156A"/>
    <w:rsid w:val="001219C2"/>
    <w:rsid w:val="00121AC2"/>
    <w:rsid w:val="00122E2E"/>
    <w:rsid w:val="0012303A"/>
    <w:rsid w:val="00123B51"/>
    <w:rsid w:val="00123D3C"/>
    <w:rsid w:val="00124404"/>
    <w:rsid w:val="00125748"/>
    <w:rsid w:val="00125A9A"/>
    <w:rsid w:val="00125F32"/>
    <w:rsid w:val="001279C4"/>
    <w:rsid w:val="00127AD3"/>
    <w:rsid w:val="0013023F"/>
    <w:rsid w:val="0013041F"/>
    <w:rsid w:val="00130A5C"/>
    <w:rsid w:val="00130FAB"/>
    <w:rsid w:val="00131748"/>
    <w:rsid w:val="00131B0C"/>
    <w:rsid w:val="00131FC9"/>
    <w:rsid w:val="00132CCB"/>
    <w:rsid w:val="00133026"/>
    <w:rsid w:val="00133527"/>
    <w:rsid w:val="00133ADD"/>
    <w:rsid w:val="00133D37"/>
    <w:rsid w:val="00133DC6"/>
    <w:rsid w:val="00135071"/>
    <w:rsid w:val="0013516A"/>
    <w:rsid w:val="00135364"/>
    <w:rsid w:val="001358FE"/>
    <w:rsid w:val="00135EB0"/>
    <w:rsid w:val="00136513"/>
    <w:rsid w:val="0013697A"/>
    <w:rsid w:val="00136E4B"/>
    <w:rsid w:val="00137048"/>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49C4"/>
    <w:rsid w:val="00144F95"/>
    <w:rsid w:val="00145793"/>
    <w:rsid w:val="001459C3"/>
    <w:rsid w:val="00146DE6"/>
    <w:rsid w:val="001471E4"/>
    <w:rsid w:val="001472C1"/>
    <w:rsid w:val="00147305"/>
    <w:rsid w:val="00147488"/>
    <w:rsid w:val="00147ACB"/>
    <w:rsid w:val="001503B7"/>
    <w:rsid w:val="0015141B"/>
    <w:rsid w:val="001515B3"/>
    <w:rsid w:val="00151B1F"/>
    <w:rsid w:val="00151E3E"/>
    <w:rsid w:val="001535A8"/>
    <w:rsid w:val="00153AA2"/>
    <w:rsid w:val="00153FEA"/>
    <w:rsid w:val="0015445A"/>
    <w:rsid w:val="0015468D"/>
    <w:rsid w:val="00155943"/>
    <w:rsid w:val="0015641E"/>
    <w:rsid w:val="001564F6"/>
    <w:rsid w:val="0015708C"/>
    <w:rsid w:val="00157C42"/>
    <w:rsid w:val="00160C70"/>
    <w:rsid w:val="0016182F"/>
    <w:rsid w:val="001618AA"/>
    <w:rsid w:val="00161F34"/>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EAE"/>
    <w:rsid w:val="00173F11"/>
    <w:rsid w:val="00175410"/>
    <w:rsid w:val="001756F1"/>
    <w:rsid w:val="00175B19"/>
    <w:rsid w:val="00176B67"/>
    <w:rsid w:val="00176C5D"/>
    <w:rsid w:val="00177303"/>
    <w:rsid w:val="00177FDC"/>
    <w:rsid w:val="00180AD4"/>
    <w:rsid w:val="00180CFB"/>
    <w:rsid w:val="00180D8E"/>
    <w:rsid w:val="00180F6B"/>
    <w:rsid w:val="001811D3"/>
    <w:rsid w:val="00181575"/>
    <w:rsid w:val="00181899"/>
    <w:rsid w:val="001818B3"/>
    <w:rsid w:val="001823DE"/>
    <w:rsid w:val="00182E06"/>
    <w:rsid w:val="00182F58"/>
    <w:rsid w:val="00183143"/>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D6F"/>
    <w:rsid w:val="001A3EC6"/>
    <w:rsid w:val="001A512E"/>
    <w:rsid w:val="001A53DF"/>
    <w:rsid w:val="001A56C7"/>
    <w:rsid w:val="001A624C"/>
    <w:rsid w:val="001A62D1"/>
    <w:rsid w:val="001A70AC"/>
    <w:rsid w:val="001A7218"/>
    <w:rsid w:val="001A7C4B"/>
    <w:rsid w:val="001B010D"/>
    <w:rsid w:val="001B0D8A"/>
    <w:rsid w:val="001B1D24"/>
    <w:rsid w:val="001B1FAD"/>
    <w:rsid w:val="001B2796"/>
    <w:rsid w:val="001B3C3B"/>
    <w:rsid w:val="001B4848"/>
    <w:rsid w:val="001B4FE8"/>
    <w:rsid w:val="001B620C"/>
    <w:rsid w:val="001B65D6"/>
    <w:rsid w:val="001B73F7"/>
    <w:rsid w:val="001B7B32"/>
    <w:rsid w:val="001B7B86"/>
    <w:rsid w:val="001C011D"/>
    <w:rsid w:val="001C0292"/>
    <w:rsid w:val="001C06AA"/>
    <w:rsid w:val="001C0DEF"/>
    <w:rsid w:val="001C186D"/>
    <w:rsid w:val="001C1B11"/>
    <w:rsid w:val="001C1E17"/>
    <w:rsid w:val="001C2D74"/>
    <w:rsid w:val="001C3462"/>
    <w:rsid w:val="001C3694"/>
    <w:rsid w:val="001C38C8"/>
    <w:rsid w:val="001C3B8C"/>
    <w:rsid w:val="001C46E4"/>
    <w:rsid w:val="001C480A"/>
    <w:rsid w:val="001C59E7"/>
    <w:rsid w:val="001C64AB"/>
    <w:rsid w:val="001C6890"/>
    <w:rsid w:val="001C6C9B"/>
    <w:rsid w:val="001C76A9"/>
    <w:rsid w:val="001C76C5"/>
    <w:rsid w:val="001C7CCA"/>
    <w:rsid w:val="001D04EE"/>
    <w:rsid w:val="001D05EB"/>
    <w:rsid w:val="001D0661"/>
    <w:rsid w:val="001D07C2"/>
    <w:rsid w:val="001D0C91"/>
    <w:rsid w:val="001D0D60"/>
    <w:rsid w:val="001D0FD7"/>
    <w:rsid w:val="001D197B"/>
    <w:rsid w:val="001D1C47"/>
    <w:rsid w:val="001D1EFF"/>
    <w:rsid w:val="001D2861"/>
    <w:rsid w:val="001D38DD"/>
    <w:rsid w:val="001D3D3B"/>
    <w:rsid w:val="001D4091"/>
    <w:rsid w:val="001D518C"/>
    <w:rsid w:val="001D524E"/>
    <w:rsid w:val="001D52DF"/>
    <w:rsid w:val="001D54D5"/>
    <w:rsid w:val="001D5881"/>
    <w:rsid w:val="001D61B8"/>
    <w:rsid w:val="001D6D1C"/>
    <w:rsid w:val="001E01A3"/>
    <w:rsid w:val="001E083E"/>
    <w:rsid w:val="001E0954"/>
    <w:rsid w:val="001E0CAB"/>
    <w:rsid w:val="001E0E88"/>
    <w:rsid w:val="001E22C8"/>
    <w:rsid w:val="001E2551"/>
    <w:rsid w:val="001E3EB9"/>
    <w:rsid w:val="001E5210"/>
    <w:rsid w:val="001E59A3"/>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1B11"/>
    <w:rsid w:val="00202049"/>
    <w:rsid w:val="00202279"/>
    <w:rsid w:val="0020229B"/>
    <w:rsid w:val="00202518"/>
    <w:rsid w:val="002029A3"/>
    <w:rsid w:val="00202BE0"/>
    <w:rsid w:val="00202FCF"/>
    <w:rsid w:val="002044FD"/>
    <w:rsid w:val="00204B7E"/>
    <w:rsid w:val="002051F8"/>
    <w:rsid w:val="00205913"/>
    <w:rsid w:val="00205DF1"/>
    <w:rsid w:val="00205F4A"/>
    <w:rsid w:val="00207168"/>
    <w:rsid w:val="00207603"/>
    <w:rsid w:val="0021034B"/>
    <w:rsid w:val="002109FB"/>
    <w:rsid w:val="00210C56"/>
    <w:rsid w:val="00210D0E"/>
    <w:rsid w:val="00210D4E"/>
    <w:rsid w:val="00210E00"/>
    <w:rsid w:val="00211195"/>
    <w:rsid w:val="0021177B"/>
    <w:rsid w:val="002119CA"/>
    <w:rsid w:val="00211EAD"/>
    <w:rsid w:val="0021354A"/>
    <w:rsid w:val="00214221"/>
    <w:rsid w:val="0021467F"/>
    <w:rsid w:val="0021488F"/>
    <w:rsid w:val="002154A7"/>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403F"/>
    <w:rsid w:val="00224876"/>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BAD"/>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A52"/>
    <w:rsid w:val="00247D95"/>
    <w:rsid w:val="00250370"/>
    <w:rsid w:val="002509E2"/>
    <w:rsid w:val="00251359"/>
    <w:rsid w:val="002514DC"/>
    <w:rsid w:val="00251DAC"/>
    <w:rsid w:val="0025287D"/>
    <w:rsid w:val="00252B96"/>
    <w:rsid w:val="002534FA"/>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4ECA"/>
    <w:rsid w:val="00265BFF"/>
    <w:rsid w:val="00266751"/>
    <w:rsid w:val="00266890"/>
    <w:rsid w:val="00266901"/>
    <w:rsid w:val="00266985"/>
    <w:rsid w:val="002669E5"/>
    <w:rsid w:val="00266A3B"/>
    <w:rsid w:val="00266A6D"/>
    <w:rsid w:val="002679C3"/>
    <w:rsid w:val="00270338"/>
    <w:rsid w:val="00270425"/>
    <w:rsid w:val="0027050B"/>
    <w:rsid w:val="00270568"/>
    <w:rsid w:val="002714B9"/>
    <w:rsid w:val="00271548"/>
    <w:rsid w:val="00271B43"/>
    <w:rsid w:val="00271FF9"/>
    <w:rsid w:val="0027252C"/>
    <w:rsid w:val="00272B91"/>
    <w:rsid w:val="002738B0"/>
    <w:rsid w:val="002738CD"/>
    <w:rsid w:val="002739AA"/>
    <w:rsid w:val="00274128"/>
    <w:rsid w:val="00274425"/>
    <w:rsid w:val="002749AE"/>
    <w:rsid w:val="00274B12"/>
    <w:rsid w:val="00274B8B"/>
    <w:rsid w:val="00275030"/>
    <w:rsid w:val="00275673"/>
    <w:rsid w:val="002757AF"/>
    <w:rsid w:val="0027602A"/>
    <w:rsid w:val="00277131"/>
    <w:rsid w:val="00277365"/>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3E81"/>
    <w:rsid w:val="00284405"/>
    <w:rsid w:val="00284524"/>
    <w:rsid w:val="002852BE"/>
    <w:rsid w:val="00286476"/>
    <w:rsid w:val="00286650"/>
    <w:rsid w:val="00286677"/>
    <w:rsid w:val="00286C60"/>
    <w:rsid w:val="00287450"/>
    <w:rsid w:val="002876DD"/>
    <w:rsid w:val="00287951"/>
    <w:rsid w:val="00287C21"/>
    <w:rsid w:val="00287F14"/>
    <w:rsid w:val="002904E3"/>
    <w:rsid w:val="00290AEF"/>
    <w:rsid w:val="00290BE2"/>
    <w:rsid w:val="00291695"/>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0ECC"/>
    <w:rsid w:val="002A19DE"/>
    <w:rsid w:val="002A1C9D"/>
    <w:rsid w:val="002A1E47"/>
    <w:rsid w:val="002A35E9"/>
    <w:rsid w:val="002A3A3D"/>
    <w:rsid w:val="002A3CB8"/>
    <w:rsid w:val="002A41D2"/>
    <w:rsid w:val="002A4260"/>
    <w:rsid w:val="002A463C"/>
    <w:rsid w:val="002A626F"/>
    <w:rsid w:val="002A671A"/>
    <w:rsid w:val="002A6EC1"/>
    <w:rsid w:val="002A7253"/>
    <w:rsid w:val="002A74D6"/>
    <w:rsid w:val="002A74FA"/>
    <w:rsid w:val="002A7F71"/>
    <w:rsid w:val="002B0038"/>
    <w:rsid w:val="002B08D0"/>
    <w:rsid w:val="002B099E"/>
    <w:rsid w:val="002B1610"/>
    <w:rsid w:val="002B16DB"/>
    <w:rsid w:val="002B18CD"/>
    <w:rsid w:val="002B23BC"/>
    <w:rsid w:val="002B499B"/>
    <w:rsid w:val="002B4D57"/>
    <w:rsid w:val="002B515A"/>
    <w:rsid w:val="002B52C6"/>
    <w:rsid w:val="002B57DB"/>
    <w:rsid w:val="002B5871"/>
    <w:rsid w:val="002B5C8F"/>
    <w:rsid w:val="002B6A59"/>
    <w:rsid w:val="002B6BDA"/>
    <w:rsid w:val="002B71B0"/>
    <w:rsid w:val="002B75CE"/>
    <w:rsid w:val="002B7D17"/>
    <w:rsid w:val="002C00CB"/>
    <w:rsid w:val="002C0453"/>
    <w:rsid w:val="002C0D05"/>
    <w:rsid w:val="002C0D28"/>
    <w:rsid w:val="002C1230"/>
    <w:rsid w:val="002C1E4D"/>
    <w:rsid w:val="002C294D"/>
    <w:rsid w:val="002C300C"/>
    <w:rsid w:val="002C3F56"/>
    <w:rsid w:val="002C4101"/>
    <w:rsid w:val="002C43BA"/>
    <w:rsid w:val="002C46A5"/>
    <w:rsid w:val="002C4A7E"/>
    <w:rsid w:val="002C64CC"/>
    <w:rsid w:val="002C669F"/>
    <w:rsid w:val="002C6806"/>
    <w:rsid w:val="002C7681"/>
    <w:rsid w:val="002C77F0"/>
    <w:rsid w:val="002C7AAD"/>
    <w:rsid w:val="002D03FF"/>
    <w:rsid w:val="002D1498"/>
    <w:rsid w:val="002D185B"/>
    <w:rsid w:val="002D200A"/>
    <w:rsid w:val="002D233C"/>
    <w:rsid w:val="002D2483"/>
    <w:rsid w:val="002D261A"/>
    <w:rsid w:val="002D2C23"/>
    <w:rsid w:val="002D2EF7"/>
    <w:rsid w:val="002D4572"/>
    <w:rsid w:val="002D46B4"/>
    <w:rsid w:val="002D488B"/>
    <w:rsid w:val="002D4A8A"/>
    <w:rsid w:val="002D53AF"/>
    <w:rsid w:val="002D5B2B"/>
    <w:rsid w:val="002D6D95"/>
    <w:rsid w:val="002D6FEE"/>
    <w:rsid w:val="002E11B9"/>
    <w:rsid w:val="002E12E2"/>
    <w:rsid w:val="002E16A5"/>
    <w:rsid w:val="002E16C5"/>
    <w:rsid w:val="002E1950"/>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AED"/>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5EE6"/>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B53"/>
    <w:rsid w:val="00315EF0"/>
    <w:rsid w:val="003164CC"/>
    <w:rsid w:val="00316644"/>
    <w:rsid w:val="00316AD7"/>
    <w:rsid w:val="0031723E"/>
    <w:rsid w:val="00317FB1"/>
    <w:rsid w:val="00320414"/>
    <w:rsid w:val="003207D8"/>
    <w:rsid w:val="0032098B"/>
    <w:rsid w:val="003214AE"/>
    <w:rsid w:val="0032165A"/>
    <w:rsid w:val="003217E5"/>
    <w:rsid w:val="00322B3F"/>
    <w:rsid w:val="00323455"/>
    <w:rsid w:val="0032359E"/>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17AA"/>
    <w:rsid w:val="003324E2"/>
    <w:rsid w:val="00332B9B"/>
    <w:rsid w:val="003335FB"/>
    <w:rsid w:val="003337C9"/>
    <w:rsid w:val="00333B9E"/>
    <w:rsid w:val="00333EDD"/>
    <w:rsid w:val="00334E84"/>
    <w:rsid w:val="003351B5"/>
    <w:rsid w:val="0033525C"/>
    <w:rsid w:val="003352FD"/>
    <w:rsid w:val="0033544D"/>
    <w:rsid w:val="00336575"/>
    <w:rsid w:val="00337211"/>
    <w:rsid w:val="00337623"/>
    <w:rsid w:val="0033781C"/>
    <w:rsid w:val="00337E1E"/>
    <w:rsid w:val="003406B4"/>
    <w:rsid w:val="0034083C"/>
    <w:rsid w:val="00341FC4"/>
    <w:rsid w:val="0034227B"/>
    <w:rsid w:val="0034245C"/>
    <w:rsid w:val="003429F3"/>
    <w:rsid w:val="0034392C"/>
    <w:rsid w:val="0034437D"/>
    <w:rsid w:val="00344463"/>
    <w:rsid w:val="0034484F"/>
    <w:rsid w:val="0034499F"/>
    <w:rsid w:val="00344AC7"/>
    <w:rsid w:val="00344FE4"/>
    <w:rsid w:val="00345DEA"/>
    <w:rsid w:val="003463A8"/>
    <w:rsid w:val="0034641B"/>
    <w:rsid w:val="003465FA"/>
    <w:rsid w:val="0034733A"/>
    <w:rsid w:val="003476A1"/>
    <w:rsid w:val="003476D8"/>
    <w:rsid w:val="00350D8B"/>
    <w:rsid w:val="00351063"/>
    <w:rsid w:val="003514CD"/>
    <w:rsid w:val="00353783"/>
    <w:rsid w:val="003539E6"/>
    <w:rsid w:val="00354667"/>
    <w:rsid w:val="00354C75"/>
    <w:rsid w:val="003552C8"/>
    <w:rsid w:val="00355B93"/>
    <w:rsid w:val="00356EFF"/>
    <w:rsid w:val="00357360"/>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659"/>
    <w:rsid w:val="00364A48"/>
    <w:rsid w:val="00364A9A"/>
    <w:rsid w:val="00364BF8"/>
    <w:rsid w:val="0036593E"/>
    <w:rsid w:val="00365A40"/>
    <w:rsid w:val="00365BF7"/>
    <w:rsid w:val="00366695"/>
    <w:rsid w:val="00367444"/>
    <w:rsid w:val="00367459"/>
    <w:rsid w:val="0036771C"/>
    <w:rsid w:val="00367C76"/>
    <w:rsid w:val="00367F5B"/>
    <w:rsid w:val="00371044"/>
    <w:rsid w:val="0037239C"/>
    <w:rsid w:val="003725FE"/>
    <w:rsid w:val="0037316D"/>
    <w:rsid w:val="003738D9"/>
    <w:rsid w:val="00373942"/>
    <w:rsid w:val="00373992"/>
    <w:rsid w:val="003739C4"/>
    <w:rsid w:val="00373BB3"/>
    <w:rsid w:val="00373FE3"/>
    <w:rsid w:val="00374A0E"/>
    <w:rsid w:val="003752DA"/>
    <w:rsid w:val="00376174"/>
    <w:rsid w:val="00376CA1"/>
    <w:rsid w:val="003773A4"/>
    <w:rsid w:val="00377D5D"/>
    <w:rsid w:val="00380384"/>
    <w:rsid w:val="0038169D"/>
    <w:rsid w:val="00381784"/>
    <w:rsid w:val="003818F6"/>
    <w:rsid w:val="00381CB6"/>
    <w:rsid w:val="00382687"/>
    <w:rsid w:val="00382B37"/>
    <w:rsid w:val="0038310D"/>
    <w:rsid w:val="0038326E"/>
    <w:rsid w:val="0038352B"/>
    <w:rsid w:val="00383A15"/>
    <w:rsid w:val="0038418D"/>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B71"/>
    <w:rsid w:val="00395E02"/>
    <w:rsid w:val="00395E89"/>
    <w:rsid w:val="00396025"/>
    <w:rsid w:val="00396217"/>
    <w:rsid w:val="003965FC"/>
    <w:rsid w:val="003969FF"/>
    <w:rsid w:val="003975AC"/>
    <w:rsid w:val="00397FC6"/>
    <w:rsid w:val="003A087F"/>
    <w:rsid w:val="003A0A80"/>
    <w:rsid w:val="003A267A"/>
    <w:rsid w:val="003A2745"/>
    <w:rsid w:val="003A4806"/>
    <w:rsid w:val="003A517A"/>
    <w:rsid w:val="003A55B7"/>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2DC"/>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2C0"/>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E2"/>
    <w:rsid w:val="003F3471"/>
    <w:rsid w:val="003F3B09"/>
    <w:rsid w:val="003F48AA"/>
    <w:rsid w:val="003F4981"/>
    <w:rsid w:val="003F4D6D"/>
    <w:rsid w:val="003F4E14"/>
    <w:rsid w:val="003F540A"/>
    <w:rsid w:val="003F5E49"/>
    <w:rsid w:val="003F680E"/>
    <w:rsid w:val="003F6BD0"/>
    <w:rsid w:val="003F6E9E"/>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2D6"/>
    <w:rsid w:val="0040633D"/>
    <w:rsid w:val="004063EE"/>
    <w:rsid w:val="0040648C"/>
    <w:rsid w:val="00407604"/>
    <w:rsid w:val="00407785"/>
    <w:rsid w:val="00407CD6"/>
    <w:rsid w:val="004102F3"/>
    <w:rsid w:val="004107E6"/>
    <w:rsid w:val="0041132B"/>
    <w:rsid w:val="004114F7"/>
    <w:rsid w:val="00411681"/>
    <w:rsid w:val="00413160"/>
    <w:rsid w:val="004136E2"/>
    <w:rsid w:val="00413E61"/>
    <w:rsid w:val="00414CA5"/>
    <w:rsid w:val="00414E95"/>
    <w:rsid w:val="004153EE"/>
    <w:rsid w:val="004155B2"/>
    <w:rsid w:val="004157C8"/>
    <w:rsid w:val="004159A4"/>
    <w:rsid w:val="00415B50"/>
    <w:rsid w:val="00415BE7"/>
    <w:rsid w:val="0041626E"/>
    <w:rsid w:val="00416583"/>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1B2"/>
    <w:rsid w:val="004322FF"/>
    <w:rsid w:val="00432D00"/>
    <w:rsid w:val="00433006"/>
    <w:rsid w:val="00433489"/>
    <w:rsid w:val="004345BA"/>
    <w:rsid w:val="00434A6D"/>
    <w:rsid w:val="004351C1"/>
    <w:rsid w:val="00435554"/>
    <w:rsid w:val="0043591B"/>
    <w:rsid w:val="00435EE6"/>
    <w:rsid w:val="0043644B"/>
    <w:rsid w:val="00436AEE"/>
    <w:rsid w:val="00436D77"/>
    <w:rsid w:val="00436E61"/>
    <w:rsid w:val="00437386"/>
    <w:rsid w:val="00437D47"/>
    <w:rsid w:val="00440B24"/>
    <w:rsid w:val="00440D1D"/>
    <w:rsid w:val="00440E60"/>
    <w:rsid w:val="00441F3F"/>
    <w:rsid w:val="00442065"/>
    <w:rsid w:val="004425D7"/>
    <w:rsid w:val="004426A4"/>
    <w:rsid w:val="00442902"/>
    <w:rsid w:val="00442C0D"/>
    <w:rsid w:val="004430A5"/>
    <w:rsid w:val="004431FA"/>
    <w:rsid w:val="00443DAF"/>
    <w:rsid w:val="00443DDB"/>
    <w:rsid w:val="004447F9"/>
    <w:rsid w:val="0044532E"/>
    <w:rsid w:val="00445622"/>
    <w:rsid w:val="00446384"/>
    <w:rsid w:val="00446C8D"/>
    <w:rsid w:val="0044702F"/>
    <w:rsid w:val="004471CE"/>
    <w:rsid w:val="0044723A"/>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57BFE"/>
    <w:rsid w:val="004608CC"/>
    <w:rsid w:val="00461C28"/>
    <w:rsid w:val="00461E53"/>
    <w:rsid w:val="00461F2D"/>
    <w:rsid w:val="004624A3"/>
    <w:rsid w:val="0046560E"/>
    <w:rsid w:val="00465874"/>
    <w:rsid w:val="00465880"/>
    <w:rsid w:val="00466532"/>
    <w:rsid w:val="0046666D"/>
    <w:rsid w:val="0046687D"/>
    <w:rsid w:val="00466F1C"/>
    <w:rsid w:val="00467A29"/>
    <w:rsid w:val="00470D36"/>
    <w:rsid w:val="0047128F"/>
    <w:rsid w:val="00471B8B"/>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D20"/>
    <w:rsid w:val="00484397"/>
    <w:rsid w:val="00484B69"/>
    <w:rsid w:val="00484F59"/>
    <w:rsid w:val="00485376"/>
    <w:rsid w:val="0048570F"/>
    <w:rsid w:val="00485EC0"/>
    <w:rsid w:val="00485F01"/>
    <w:rsid w:val="00485F12"/>
    <w:rsid w:val="00485FF9"/>
    <w:rsid w:val="004864AF"/>
    <w:rsid w:val="00486540"/>
    <w:rsid w:val="00487090"/>
    <w:rsid w:val="004872F1"/>
    <w:rsid w:val="00487637"/>
    <w:rsid w:val="00487F4B"/>
    <w:rsid w:val="00490744"/>
    <w:rsid w:val="00491688"/>
    <w:rsid w:val="00492498"/>
    <w:rsid w:val="00492ACF"/>
    <w:rsid w:val="0049325B"/>
    <w:rsid w:val="00493A37"/>
    <w:rsid w:val="00494CA9"/>
    <w:rsid w:val="00494E34"/>
    <w:rsid w:val="0049581A"/>
    <w:rsid w:val="004958A6"/>
    <w:rsid w:val="00496784"/>
    <w:rsid w:val="00497D37"/>
    <w:rsid w:val="004A0A28"/>
    <w:rsid w:val="004A100E"/>
    <w:rsid w:val="004A11F2"/>
    <w:rsid w:val="004A1358"/>
    <w:rsid w:val="004A1E54"/>
    <w:rsid w:val="004A1F93"/>
    <w:rsid w:val="004A21AE"/>
    <w:rsid w:val="004A2422"/>
    <w:rsid w:val="004A26E9"/>
    <w:rsid w:val="004A2F45"/>
    <w:rsid w:val="004A3527"/>
    <w:rsid w:val="004A3545"/>
    <w:rsid w:val="004A360E"/>
    <w:rsid w:val="004A43B9"/>
    <w:rsid w:val="004A4659"/>
    <w:rsid w:val="004A4830"/>
    <w:rsid w:val="004A4968"/>
    <w:rsid w:val="004A5267"/>
    <w:rsid w:val="004A53BB"/>
    <w:rsid w:val="004A5660"/>
    <w:rsid w:val="004A574A"/>
    <w:rsid w:val="004A57B5"/>
    <w:rsid w:val="004A5A2F"/>
    <w:rsid w:val="004A6899"/>
    <w:rsid w:val="004A6A0D"/>
    <w:rsid w:val="004A72BF"/>
    <w:rsid w:val="004A73B7"/>
    <w:rsid w:val="004A75CF"/>
    <w:rsid w:val="004A76A5"/>
    <w:rsid w:val="004A7B4C"/>
    <w:rsid w:val="004A7B78"/>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4DB"/>
    <w:rsid w:val="004B787D"/>
    <w:rsid w:val="004C0799"/>
    <w:rsid w:val="004C12C7"/>
    <w:rsid w:val="004C1AC1"/>
    <w:rsid w:val="004C2115"/>
    <w:rsid w:val="004C25AA"/>
    <w:rsid w:val="004C3008"/>
    <w:rsid w:val="004C3070"/>
    <w:rsid w:val="004C3628"/>
    <w:rsid w:val="004C407C"/>
    <w:rsid w:val="004C4315"/>
    <w:rsid w:val="004C48A5"/>
    <w:rsid w:val="004C54CF"/>
    <w:rsid w:val="004C5D06"/>
    <w:rsid w:val="004C617A"/>
    <w:rsid w:val="004C61B3"/>
    <w:rsid w:val="004C657C"/>
    <w:rsid w:val="004C7D14"/>
    <w:rsid w:val="004D026D"/>
    <w:rsid w:val="004D108A"/>
    <w:rsid w:val="004D159C"/>
    <w:rsid w:val="004D18DF"/>
    <w:rsid w:val="004D1EEB"/>
    <w:rsid w:val="004D207E"/>
    <w:rsid w:val="004D26C7"/>
    <w:rsid w:val="004D28C7"/>
    <w:rsid w:val="004D4638"/>
    <w:rsid w:val="004D4B10"/>
    <w:rsid w:val="004D53CB"/>
    <w:rsid w:val="004D54C6"/>
    <w:rsid w:val="004D58B3"/>
    <w:rsid w:val="004D5B92"/>
    <w:rsid w:val="004D5D36"/>
    <w:rsid w:val="004D5F85"/>
    <w:rsid w:val="004D5FBE"/>
    <w:rsid w:val="004D5FF7"/>
    <w:rsid w:val="004D6791"/>
    <w:rsid w:val="004D67FB"/>
    <w:rsid w:val="004D6AC2"/>
    <w:rsid w:val="004D7291"/>
    <w:rsid w:val="004D7690"/>
    <w:rsid w:val="004D7CAE"/>
    <w:rsid w:val="004D7CE2"/>
    <w:rsid w:val="004E03B4"/>
    <w:rsid w:val="004E0480"/>
    <w:rsid w:val="004E1269"/>
    <w:rsid w:val="004E1D4D"/>
    <w:rsid w:val="004E21AE"/>
    <w:rsid w:val="004E21B1"/>
    <w:rsid w:val="004E2E3B"/>
    <w:rsid w:val="004E3EC0"/>
    <w:rsid w:val="004E427A"/>
    <w:rsid w:val="004E46C6"/>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2523"/>
    <w:rsid w:val="004F2F7A"/>
    <w:rsid w:val="004F3084"/>
    <w:rsid w:val="004F3DE2"/>
    <w:rsid w:val="004F4802"/>
    <w:rsid w:val="004F4B63"/>
    <w:rsid w:val="004F4E83"/>
    <w:rsid w:val="004F5111"/>
    <w:rsid w:val="004F5117"/>
    <w:rsid w:val="004F53C9"/>
    <w:rsid w:val="004F6445"/>
    <w:rsid w:val="004F6525"/>
    <w:rsid w:val="004F6F75"/>
    <w:rsid w:val="004F7094"/>
    <w:rsid w:val="004F7C41"/>
    <w:rsid w:val="00500D4A"/>
    <w:rsid w:val="005017E8"/>
    <w:rsid w:val="00501E42"/>
    <w:rsid w:val="00503668"/>
    <w:rsid w:val="0050367A"/>
    <w:rsid w:val="00503993"/>
    <w:rsid w:val="00503D49"/>
    <w:rsid w:val="00503F9D"/>
    <w:rsid w:val="00505255"/>
    <w:rsid w:val="00505283"/>
    <w:rsid w:val="00507091"/>
    <w:rsid w:val="0050732F"/>
    <w:rsid w:val="005074C4"/>
    <w:rsid w:val="005079CC"/>
    <w:rsid w:val="00507B1A"/>
    <w:rsid w:val="005109A0"/>
    <w:rsid w:val="00510D77"/>
    <w:rsid w:val="00510E50"/>
    <w:rsid w:val="0051171D"/>
    <w:rsid w:val="00511DAF"/>
    <w:rsid w:val="00512362"/>
    <w:rsid w:val="00512BA4"/>
    <w:rsid w:val="0051300C"/>
    <w:rsid w:val="00514799"/>
    <w:rsid w:val="00514A34"/>
    <w:rsid w:val="00514BFF"/>
    <w:rsid w:val="00514ED9"/>
    <w:rsid w:val="005150B6"/>
    <w:rsid w:val="005159F4"/>
    <w:rsid w:val="00515B5F"/>
    <w:rsid w:val="00515DAE"/>
    <w:rsid w:val="00516E02"/>
    <w:rsid w:val="0051746B"/>
    <w:rsid w:val="00520036"/>
    <w:rsid w:val="0052049D"/>
    <w:rsid w:val="00521E7E"/>
    <w:rsid w:val="005227F5"/>
    <w:rsid w:val="0052348B"/>
    <w:rsid w:val="00523869"/>
    <w:rsid w:val="00524ECD"/>
    <w:rsid w:val="0052638C"/>
    <w:rsid w:val="00526519"/>
    <w:rsid w:val="00526910"/>
    <w:rsid w:val="00526A64"/>
    <w:rsid w:val="00526BC4"/>
    <w:rsid w:val="00526BFB"/>
    <w:rsid w:val="00526C5C"/>
    <w:rsid w:val="00526EB6"/>
    <w:rsid w:val="00526F30"/>
    <w:rsid w:val="00526FD1"/>
    <w:rsid w:val="00527339"/>
    <w:rsid w:val="0052763D"/>
    <w:rsid w:val="00527FA8"/>
    <w:rsid w:val="005302A5"/>
    <w:rsid w:val="00530775"/>
    <w:rsid w:val="00530B88"/>
    <w:rsid w:val="00530C38"/>
    <w:rsid w:val="0053211B"/>
    <w:rsid w:val="00533028"/>
    <w:rsid w:val="0053306D"/>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046"/>
    <w:rsid w:val="005409AA"/>
    <w:rsid w:val="00540BAC"/>
    <w:rsid w:val="00541207"/>
    <w:rsid w:val="00541FFA"/>
    <w:rsid w:val="005425B5"/>
    <w:rsid w:val="0054263B"/>
    <w:rsid w:val="005434F9"/>
    <w:rsid w:val="0054367D"/>
    <w:rsid w:val="0054388E"/>
    <w:rsid w:val="00543F6E"/>
    <w:rsid w:val="00545398"/>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794"/>
    <w:rsid w:val="00553AF5"/>
    <w:rsid w:val="005543CB"/>
    <w:rsid w:val="00554665"/>
    <w:rsid w:val="0055547C"/>
    <w:rsid w:val="00555F2F"/>
    <w:rsid w:val="00556926"/>
    <w:rsid w:val="00556CAB"/>
    <w:rsid w:val="00557F56"/>
    <w:rsid w:val="005607B5"/>
    <w:rsid w:val="00561825"/>
    <w:rsid w:val="00561E70"/>
    <w:rsid w:val="00562A7C"/>
    <w:rsid w:val="00565823"/>
    <w:rsid w:val="00565D98"/>
    <w:rsid w:val="00565F55"/>
    <w:rsid w:val="00567204"/>
    <w:rsid w:val="005678F0"/>
    <w:rsid w:val="00567B39"/>
    <w:rsid w:val="00571745"/>
    <w:rsid w:val="0057342A"/>
    <w:rsid w:val="005735EE"/>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C99"/>
    <w:rsid w:val="00576DD9"/>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030"/>
    <w:rsid w:val="00587E75"/>
    <w:rsid w:val="00590161"/>
    <w:rsid w:val="00590407"/>
    <w:rsid w:val="00590DDD"/>
    <w:rsid w:val="00590E08"/>
    <w:rsid w:val="0059155C"/>
    <w:rsid w:val="005916A7"/>
    <w:rsid w:val="00592741"/>
    <w:rsid w:val="0059368B"/>
    <w:rsid w:val="00594308"/>
    <w:rsid w:val="00594841"/>
    <w:rsid w:val="00594AAF"/>
    <w:rsid w:val="005950A1"/>
    <w:rsid w:val="00595425"/>
    <w:rsid w:val="005956D2"/>
    <w:rsid w:val="00595A9F"/>
    <w:rsid w:val="00595B38"/>
    <w:rsid w:val="00596458"/>
    <w:rsid w:val="00597143"/>
    <w:rsid w:val="005975B5"/>
    <w:rsid w:val="0059786D"/>
    <w:rsid w:val="00597A50"/>
    <w:rsid w:val="00597AB6"/>
    <w:rsid w:val="00597D6F"/>
    <w:rsid w:val="00597F38"/>
    <w:rsid w:val="005A0475"/>
    <w:rsid w:val="005A12F3"/>
    <w:rsid w:val="005A1CF9"/>
    <w:rsid w:val="005A1D16"/>
    <w:rsid w:val="005A1F16"/>
    <w:rsid w:val="005A243A"/>
    <w:rsid w:val="005A2BF4"/>
    <w:rsid w:val="005A3126"/>
    <w:rsid w:val="005A387D"/>
    <w:rsid w:val="005A4222"/>
    <w:rsid w:val="005A490C"/>
    <w:rsid w:val="005A4C2A"/>
    <w:rsid w:val="005A6E63"/>
    <w:rsid w:val="005A71B5"/>
    <w:rsid w:val="005A73AC"/>
    <w:rsid w:val="005A7589"/>
    <w:rsid w:val="005A7823"/>
    <w:rsid w:val="005A7DBA"/>
    <w:rsid w:val="005A7F30"/>
    <w:rsid w:val="005B2782"/>
    <w:rsid w:val="005B2ADD"/>
    <w:rsid w:val="005B2AE8"/>
    <w:rsid w:val="005B2C5E"/>
    <w:rsid w:val="005B32B4"/>
    <w:rsid w:val="005B334E"/>
    <w:rsid w:val="005B33D7"/>
    <w:rsid w:val="005B367C"/>
    <w:rsid w:val="005B3D2B"/>
    <w:rsid w:val="005B3F28"/>
    <w:rsid w:val="005B40FE"/>
    <w:rsid w:val="005B5915"/>
    <w:rsid w:val="005B5A7B"/>
    <w:rsid w:val="005B5C71"/>
    <w:rsid w:val="005B64F4"/>
    <w:rsid w:val="005B770A"/>
    <w:rsid w:val="005B7B5F"/>
    <w:rsid w:val="005C105E"/>
    <w:rsid w:val="005C1174"/>
    <w:rsid w:val="005C1175"/>
    <w:rsid w:val="005C14AD"/>
    <w:rsid w:val="005C1516"/>
    <w:rsid w:val="005C1740"/>
    <w:rsid w:val="005C1871"/>
    <w:rsid w:val="005C1FAD"/>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75A"/>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E7AF8"/>
    <w:rsid w:val="005F0409"/>
    <w:rsid w:val="005F082D"/>
    <w:rsid w:val="005F1A7D"/>
    <w:rsid w:val="005F1E12"/>
    <w:rsid w:val="005F1FBE"/>
    <w:rsid w:val="005F2BD4"/>
    <w:rsid w:val="005F2FC6"/>
    <w:rsid w:val="005F30C7"/>
    <w:rsid w:val="005F30CF"/>
    <w:rsid w:val="005F3391"/>
    <w:rsid w:val="005F445E"/>
    <w:rsid w:val="005F481B"/>
    <w:rsid w:val="005F4A07"/>
    <w:rsid w:val="005F4E6B"/>
    <w:rsid w:val="005F508E"/>
    <w:rsid w:val="005F514C"/>
    <w:rsid w:val="005F5331"/>
    <w:rsid w:val="005F5BAD"/>
    <w:rsid w:val="005F5E4C"/>
    <w:rsid w:val="005F6806"/>
    <w:rsid w:val="005F6F5A"/>
    <w:rsid w:val="005F6F86"/>
    <w:rsid w:val="005F72CF"/>
    <w:rsid w:val="005F7EE3"/>
    <w:rsid w:val="00600C24"/>
    <w:rsid w:val="00600CDE"/>
    <w:rsid w:val="00601517"/>
    <w:rsid w:val="00602332"/>
    <w:rsid w:val="0060297E"/>
    <w:rsid w:val="00602D9D"/>
    <w:rsid w:val="00603253"/>
    <w:rsid w:val="00603864"/>
    <w:rsid w:val="00603893"/>
    <w:rsid w:val="00604004"/>
    <w:rsid w:val="00604224"/>
    <w:rsid w:val="00604579"/>
    <w:rsid w:val="006047B9"/>
    <w:rsid w:val="00604BB3"/>
    <w:rsid w:val="00605580"/>
    <w:rsid w:val="00605798"/>
    <w:rsid w:val="00607327"/>
    <w:rsid w:val="006078B5"/>
    <w:rsid w:val="006107CB"/>
    <w:rsid w:val="00610BA8"/>
    <w:rsid w:val="006118BE"/>
    <w:rsid w:val="00612085"/>
    <w:rsid w:val="00612922"/>
    <w:rsid w:val="006133E4"/>
    <w:rsid w:val="00613985"/>
    <w:rsid w:val="0061436C"/>
    <w:rsid w:val="00615A3A"/>
    <w:rsid w:val="00615A8C"/>
    <w:rsid w:val="00615B5C"/>
    <w:rsid w:val="00615CB1"/>
    <w:rsid w:val="00615D77"/>
    <w:rsid w:val="00615D88"/>
    <w:rsid w:val="00615FF5"/>
    <w:rsid w:val="00616AB6"/>
    <w:rsid w:val="00616F0A"/>
    <w:rsid w:val="00617274"/>
    <w:rsid w:val="00617606"/>
    <w:rsid w:val="006178E4"/>
    <w:rsid w:val="006201CE"/>
    <w:rsid w:val="00620B19"/>
    <w:rsid w:val="00620F3D"/>
    <w:rsid w:val="00621018"/>
    <w:rsid w:val="0062196D"/>
    <w:rsid w:val="00621C05"/>
    <w:rsid w:val="00622906"/>
    <w:rsid w:val="0062307E"/>
    <w:rsid w:val="006233CB"/>
    <w:rsid w:val="00623DD8"/>
    <w:rsid w:val="00623FCD"/>
    <w:rsid w:val="006248DD"/>
    <w:rsid w:val="00624901"/>
    <w:rsid w:val="00624B7F"/>
    <w:rsid w:val="00624DA9"/>
    <w:rsid w:val="006255CB"/>
    <w:rsid w:val="00625821"/>
    <w:rsid w:val="00625A9C"/>
    <w:rsid w:val="006261D1"/>
    <w:rsid w:val="00626F3C"/>
    <w:rsid w:val="0062732B"/>
    <w:rsid w:val="00627509"/>
    <w:rsid w:val="00627635"/>
    <w:rsid w:val="00627760"/>
    <w:rsid w:val="00630E9A"/>
    <w:rsid w:val="006310B0"/>
    <w:rsid w:val="0063162C"/>
    <w:rsid w:val="00631A52"/>
    <w:rsid w:val="00631C9C"/>
    <w:rsid w:val="00632544"/>
    <w:rsid w:val="00632EAC"/>
    <w:rsid w:val="00633AD4"/>
    <w:rsid w:val="00634450"/>
    <w:rsid w:val="0063477E"/>
    <w:rsid w:val="006347C1"/>
    <w:rsid w:val="006355F1"/>
    <w:rsid w:val="00636224"/>
    <w:rsid w:val="00637AB1"/>
    <w:rsid w:val="0064102E"/>
    <w:rsid w:val="006419A8"/>
    <w:rsid w:val="00641B7E"/>
    <w:rsid w:val="00642752"/>
    <w:rsid w:val="00642A83"/>
    <w:rsid w:val="00642F3F"/>
    <w:rsid w:val="00643083"/>
    <w:rsid w:val="006430EB"/>
    <w:rsid w:val="006434AB"/>
    <w:rsid w:val="0064452E"/>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27F0"/>
    <w:rsid w:val="00653870"/>
    <w:rsid w:val="00653A11"/>
    <w:rsid w:val="00653A14"/>
    <w:rsid w:val="00653BCF"/>
    <w:rsid w:val="006540E6"/>
    <w:rsid w:val="00655A92"/>
    <w:rsid w:val="00656706"/>
    <w:rsid w:val="006575DD"/>
    <w:rsid w:val="00657E4F"/>
    <w:rsid w:val="00657ECF"/>
    <w:rsid w:val="00657F0C"/>
    <w:rsid w:val="0066002B"/>
    <w:rsid w:val="0066012F"/>
    <w:rsid w:val="00660ECE"/>
    <w:rsid w:val="006610EE"/>
    <w:rsid w:val="0066135C"/>
    <w:rsid w:val="006620F9"/>
    <w:rsid w:val="00662FB7"/>
    <w:rsid w:val="0066314D"/>
    <w:rsid w:val="006634B8"/>
    <w:rsid w:val="0066385E"/>
    <w:rsid w:val="00663911"/>
    <w:rsid w:val="00664270"/>
    <w:rsid w:val="00665A5C"/>
    <w:rsid w:val="00665D72"/>
    <w:rsid w:val="006663DD"/>
    <w:rsid w:val="006676C8"/>
    <w:rsid w:val="006678AE"/>
    <w:rsid w:val="00667FFC"/>
    <w:rsid w:val="00670572"/>
    <w:rsid w:val="006706D6"/>
    <w:rsid w:val="00670A6A"/>
    <w:rsid w:val="00670CA0"/>
    <w:rsid w:val="00670EED"/>
    <w:rsid w:val="00670F1B"/>
    <w:rsid w:val="006710BE"/>
    <w:rsid w:val="00671751"/>
    <w:rsid w:val="00671AD0"/>
    <w:rsid w:val="00672C86"/>
    <w:rsid w:val="00672E74"/>
    <w:rsid w:val="00672F16"/>
    <w:rsid w:val="00673BF4"/>
    <w:rsid w:val="00673D46"/>
    <w:rsid w:val="00674542"/>
    <w:rsid w:val="00674B78"/>
    <w:rsid w:val="00675513"/>
    <w:rsid w:val="0067593B"/>
    <w:rsid w:val="00675F2B"/>
    <w:rsid w:val="0067628D"/>
    <w:rsid w:val="00676CF0"/>
    <w:rsid w:val="006800B0"/>
    <w:rsid w:val="0068019C"/>
    <w:rsid w:val="0068051B"/>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87F13"/>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D9"/>
    <w:rsid w:val="00697B5F"/>
    <w:rsid w:val="006A0925"/>
    <w:rsid w:val="006A1894"/>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853"/>
    <w:rsid w:val="006B496F"/>
    <w:rsid w:val="006B54EA"/>
    <w:rsid w:val="006B5A69"/>
    <w:rsid w:val="006B6EFB"/>
    <w:rsid w:val="006B7014"/>
    <w:rsid w:val="006B7556"/>
    <w:rsid w:val="006C01A0"/>
    <w:rsid w:val="006C0965"/>
    <w:rsid w:val="006C0C5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3EE9"/>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AC"/>
    <w:rsid w:val="006E136D"/>
    <w:rsid w:val="006E174C"/>
    <w:rsid w:val="006E1EC6"/>
    <w:rsid w:val="006E35A7"/>
    <w:rsid w:val="006E425E"/>
    <w:rsid w:val="006E51A2"/>
    <w:rsid w:val="006E5428"/>
    <w:rsid w:val="006E6A76"/>
    <w:rsid w:val="006E6C33"/>
    <w:rsid w:val="006E7A4D"/>
    <w:rsid w:val="006F0BA7"/>
    <w:rsid w:val="006F1548"/>
    <w:rsid w:val="006F199F"/>
    <w:rsid w:val="006F204A"/>
    <w:rsid w:val="006F3461"/>
    <w:rsid w:val="006F357E"/>
    <w:rsid w:val="006F474B"/>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304"/>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8BE"/>
    <w:rsid w:val="00715D38"/>
    <w:rsid w:val="00716B34"/>
    <w:rsid w:val="00716CD5"/>
    <w:rsid w:val="00716D6E"/>
    <w:rsid w:val="007176B8"/>
    <w:rsid w:val="007177ED"/>
    <w:rsid w:val="00717819"/>
    <w:rsid w:val="0071798B"/>
    <w:rsid w:val="00717F85"/>
    <w:rsid w:val="007203A5"/>
    <w:rsid w:val="0072135C"/>
    <w:rsid w:val="0072142B"/>
    <w:rsid w:val="0072161A"/>
    <w:rsid w:val="0072162A"/>
    <w:rsid w:val="00721640"/>
    <w:rsid w:val="0072166D"/>
    <w:rsid w:val="007217AF"/>
    <w:rsid w:val="00721B2F"/>
    <w:rsid w:val="0072205E"/>
    <w:rsid w:val="00722091"/>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3B5B"/>
    <w:rsid w:val="007348E9"/>
    <w:rsid w:val="007351DC"/>
    <w:rsid w:val="00735463"/>
    <w:rsid w:val="00735675"/>
    <w:rsid w:val="00735D6C"/>
    <w:rsid w:val="00735DCA"/>
    <w:rsid w:val="00735E2A"/>
    <w:rsid w:val="007360F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608"/>
    <w:rsid w:val="007467DC"/>
    <w:rsid w:val="00746D48"/>
    <w:rsid w:val="0074762D"/>
    <w:rsid w:val="00750311"/>
    <w:rsid w:val="00750E72"/>
    <w:rsid w:val="00750FBF"/>
    <w:rsid w:val="0075100B"/>
    <w:rsid w:val="00753055"/>
    <w:rsid w:val="0075315D"/>
    <w:rsid w:val="00753938"/>
    <w:rsid w:val="00753A41"/>
    <w:rsid w:val="00753E6F"/>
    <w:rsid w:val="00755AD7"/>
    <w:rsid w:val="00755DF3"/>
    <w:rsid w:val="0075646A"/>
    <w:rsid w:val="007564BA"/>
    <w:rsid w:val="007564FF"/>
    <w:rsid w:val="00756864"/>
    <w:rsid w:val="00756919"/>
    <w:rsid w:val="00756BF6"/>
    <w:rsid w:val="00756F8C"/>
    <w:rsid w:val="00757B9B"/>
    <w:rsid w:val="007608C8"/>
    <w:rsid w:val="00760CE8"/>
    <w:rsid w:val="00760E6A"/>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492"/>
    <w:rsid w:val="0078358F"/>
    <w:rsid w:val="0078402E"/>
    <w:rsid w:val="007843C4"/>
    <w:rsid w:val="00784DED"/>
    <w:rsid w:val="0078501F"/>
    <w:rsid w:val="007851CF"/>
    <w:rsid w:val="007853A8"/>
    <w:rsid w:val="007854A5"/>
    <w:rsid w:val="0078569F"/>
    <w:rsid w:val="00785802"/>
    <w:rsid w:val="007858E7"/>
    <w:rsid w:val="00786CA5"/>
    <w:rsid w:val="007871D2"/>
    <w:rsid w:val="007873CE"/>
    <w:rsid w:val="007874F1"/>
    <w:rsid w:val="007901FD"/>
    <w:rsid w:val="007902B1"/>
    <w:rsid w:val="0079133C"/>
    <w:rsid w:val="0079147A"/>
    <w:rsid w:val="00791704"/>
    <w:rsid w:val="00791742"/>
    <w:rsid w:val="00791981"/>
    <w:rsid w:val="0079256E"/>
    <w:rsid w:val="007927A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16D"/>
    <w:rsid w:val="007A1749"/>
    <w:rsid w:val="007A262F"/>
    <w:rsid w:val="007A324D"/>
    <w:rsid w:val="007A325B"/>
    <w:rsid w:val="007A3BBF"/>
    <w:rsid w:val="007A3DB5"/>
    <w:rsid w:val="007A3FD4"/>
    <w:rsid w:val="007A4FF1"/>
    <w:rsid w:val="007A510B"/>
    <w:rsid w:val="007A5B81"/>
    <w:rsid w:val="007A645A"/>
    <w:rsid w:val="007A7187"/>
    <w:rsid w:val="007A7B9F"/>
    <w:rsid w:val="007B2881"/>
    <w:rsid w:val="007B299C"/>
    <w:rsid w:val="007B2A97"/>
    <w:rsid w:val="007B3B82"/>
    <w:rsid w:val="007B3C58"/>
    <w:rsid w:val="007B3EB3"/>
    <w:rsid w:val="007B3ED7"/>
    <w:rsid w:val="007B3F88"/>
    <w:rsid w:val="007B49B4"/>
    <w:rsid w:val="007B4C4C"/>
    <w:rsid w:val="007B4DDA"/>
    <w:rsid w:val="007B5CB4"/>
    <w:rsid w:val="007B6146"/>
    <w:rsid w:val="007B6E31"/>
    <w:rsid w:val="007C045C"/>
    <w:rsid w:val="007C0DCF"/>
    <w:rsid w:val="007C0FDC"/>
    <w:rsid w:val="007C1728"/>
    <w:rsid w:val="007C1E90"/>
    <w:rsid w:val="007C1FEB"/>
    <w:rsid w:val="007C2343"/>
    <w:rsid w:val="007C25EB"/>
    <w:rsid w:val="007C36A1"/>
    <w:rsid w:val="007C48C5"/>
    <w:rsid w:val="007C4D81"/>
    <w:rsid w:val="007C5842"/>
    <w:rsid w:val="007C5C82"/>
    <w:rsid w:val="007C6069"/>
    <w:rsid w:val="007C6231"/>
    <w:rsid w:val="007C62CC"/>
    <w:rsid w:val="007C67C9"/>
    <w:rsid w:val="007C6942"/>
    <w:rsid w:val="007C77F7"/>
    <w:rsid w:val="007C799C"/>
    <w:rsid w:val="007C7CD0"/>
    <w:rsid w:val="007D029A"/>
    <w:rsid w:val="007D0CBF"/>
    <w:rsid w:val="007D14E5"/>
    <w:rsid w:val="007D2D48"/>
    <w:rsid w:val="007D3572"/>
    <w:rsid w:val="007D3B92"/>
    <w:rsid w:val="007D41F7"/>
    <w:rsid w:val="007D42ED"/>
    <w:rsid w:val="007D4A63"/>
    <w:rsid w:val="007D5D6A"/>
    <w:rsid w:val="007D6C15"/>
    <w:rsid w:val="007D6F04"/>
    <w:rsid w:val="007D7A62"/>
    <w:rsid w:val="007D7A6A"/>
    <w:rsid w:val="007D7B69"/>
    <w:rsid w:val="007E0005"/>
    <w:rsid w:val="007E04EB"/>
    <w:rsid w:val="007E08F3"/>
    <w:rsid w:val="007E0BF1"/>
    <w:rsid w:val="007E1D9C"/>
    <w:rsid w:val="007E2793"/>
    <w:rsid w:val="007E285C"/>
    <w:rsid w:val="007E2ADC"/>
    <w:rsid w:val="007E2B45"/>
    <w:rsid w:val="007E3572"/>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473"/>
    <w:rsid w:val="00801B6B"/>
    <w:rsid w:val="00801C68"/>
    <w:rsid w:val="00802615"/>
    <w:rsid w:val="00802A3E"/>
    <w:rsid w:val="00802B57"/>
    <w:rsid w:val="00802BD8"/>
    <w:rsid w:val="0080308A"/>
    <w:rsid w:val="00804239"/>
    <w:rsid w:val="0080482F"/>
    <w:rsid w:val="008052EB"/>
    <w:rsid w:val="00805ECC"/>
    <w:rsid w:val="00806325"/>
    <w:rsid w:val="00806712"/>
    <w:rsid w:val="00806DF5"/>
    <w:rsid w:val="00806F56"/>
    <w:rsid w:val="008070DA"/>
    <w:rsid w:val="008079A5"/>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43EA"/>
    <w:rsid w:val="0082540F"/>
    <w:rsid w:val="00825973"/>
    <w:rsid w:val="00825FE1"/>
    <w:rsid w:val="00826017"/>
    <w:rsid w:val="008266A5"/>
    <w:rsid w:val="008268F7"/>
    <w:rsid w:val="008278B1"/>
    <w:rsid w:val="00827C35"/>
    <w:rsid w:val="00827E77"/>
    <w:rsid w:val="00827FFB"/>
    <w:rsid w:val="00830131"/>
    <w:rsid w:val="00830355"/>
    <w:rsid w:val="0083061A"/>
    <w:rsid w:val="00830BDE"/>
    <w:rsid w:val="0083112C"/>
    <w:rsid w:val="00831200"/>
    <w:rsid w:val="008316A6"/>
    <w:rsid w:val="00831893"/>
    <w:rsid w:val="008319C5"/>
    <w:rsid w:val="00831BA2"/>
    <w:rsid w:val="00831E70"/>
    <w:rsid w:val="00832381"/>
    <w:rsid w:val="00833946"/>
    <w:rsid w:val="00833EE5"/>
    <w:rsid w:val="00833F5E"/>
    <w:rsid w:val="0083423B"/>
    <w:rsid w:val="00834B89"/>
    <w:rsid w:val="00834ED1"/>
    <w:rsid w:val="00835CD4"/>
    <w:rsid w:val="0083669C"/>
    <w:rsid w:val="008369AE"/>
    <w:rsid w:val="008371F9"/>
    <w:rsid w:val="0083735B"/>
    <w:rsid w:val="0083764E"/>
    <w:rsid w:val="00837E33"/>
    <w:rsid w:val="00840022"/>
    <w:rsid w:val="008405F3"/>
    <w:rsid w:val="00840899"/>
    <w:rsid w:val="00841867"/>
    <w:rsid w:val="00842ABE"/>
    <w:rsid w:val="0084354B"/>
    <w:rsid w:val="00843705"/>
    <w:rsid w:val="00843AE1"/>
    <w:rsid w:val="00843D55"/>
    <w:rsid w:val="00843DD1"/>
    <w:rsid w:val="00844307"/>
    <w:rsid w:val="008446DE"/>
    <w:rsid w:val="0084492B"/>
    <w:rsid w:val="00845257"/>
    <w:rsid w:val="00845AE6"/>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0DD"/>
    <w:rsid w:val="0085720E"/>
    <w:rsid w:val="00857868"/>
    <w:rsid w:val="00857D3E"/>
    <w:rsid w:val="00857E6C"/>
    <w:rsid w:val="00860184"/>
    <w:rsid w:val="00860320"/>
    <w:rsid w:val="00860D8F"/>
    <w:rsid w:val="00860ECC"/>
    <w:rsid w:val="00860FB2"/>
    <w:rsid w:val="0086122E"/>
    <w:rsid w:val="00861350"/>
    <w:rsid w:val="00861683"/>
    <w:rsid w:val="00861ED9"/>
    <w:rsid w:val="008626F2"/>
    <w:rsid w:val="00863961"/>
    <w:rsid w:val="00863A87"/>
    <w:rsid w:val="0086401C"/>
    <w:rsid w:val="008640F9"/>
    <w:rsid w:val="00864E80"/>
    <w:rsid w:val="00865ABE"/>
    <w:rsid w:val="00866C47"/>
    <w:rsid w:val="00866E62"/>
    <w:rsid w:val="00866F61"/>
    <w:rsid w:val="008677FE"/>
    <w:rsid w:val="00867C33"/>
    <w:rsid w:val="008702D8"/>
    <w:rsid w:val="00870637"/>
    <w:rsid w:val="0087082E"/>
    <w:rsid w:val="00872047"/>
    <w:rsid w:val="0087249F"/>
    <w:rsid w:val="008726DC"/>
    <w:rsid w:val="00872B4C"/>
    <w:rsid w:val="00873853"/>
    <w:rsid w:val="00873BC4"/>
    <w:rsid w:val="008748AB"/>
    <w:rsid w:val="008748AC"/>
    <w:rsid w:val="00874EFF"/>
    <w:rsid w:val="00875365"/>
    <w:rsid w:val="0087541D"/>
    <w:rsid w:val="0087550F"/>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2CA"/>
    <w:rsid w:val="00884784"/>
    <w:rsid w:val="00884FE0"/>
    <w:rsid w:val="0088626B"/>
    <w:rsid w:val="00886B22"/>
    <w:rsid w:val="00886F93"/>
    <w:rsid w:val="00887232"/>
    <w:rsid w:val="008876A1"/>
    <w:rsid w:val="00890059"/>
    <w:rsid w:val="0089035B"/>
    <w:rsid w:val="008903AE"/>
    <w:rsid w:val="00890B01"/>
    <w:rsid w:val="00890ED2"/>
    <w:rsid w:val="00891393"/>
    <w:rsid w:val="00892052"/>
    <w:rsid w:val="00892057"/>
    <w:rsid w:val="0089243B"/>
    <w:rsid w:val="00892EF8"/>
    <w:rsid w:val="00893197"/>
    <w:rsid w:val="008945AE"/>
    <w:rsid w:val="00895A0D"/>
    <w:rsid w:val="00895A51"/>
    <w:rsid w:val="00895E5D"/>
    <w:rsid w:val="00896083"/>
    <w:rsid w:val="008971AD"/>
    <w:rsid w:val="008972C3"/>
    <w:rsid w:val="008977D3"/>
    <w:rsid w:val="008A026C"/>
    <w:rsid w:val="008A02C5"/>
    <w:rsid w:val="008A09B1"/>
    <w:rsid w:val="008A0D95"/>
    <w:rsid w:val="008A0FDB"/>
    <w:rsid w:val="008A28B9"/>
    <w:rsid w:val="008A2FC4"/>
    <w:rsid w:val="008A3312"/>
    <w:rsid w:val="008A37B9"/>
    <w:rsid w:val="008A3C14"/>
    <w:rsid w:val="008A4040"/>
    <w:rsid w:val="008A4260"/>
    <w:rsid w:val="008A44DA"/>
    <w:rsid w:val="008A4B3A"/>
    <w:rsid w:val="008A4BA8"/>
    <w:rsid w:val="008A4D2F"/>
    <w:rsid w:val="008A4DB6"/>
    <w:rsid w:val="008A4E83"/>
    <w:rsid w:val="008A53CB"/>
    <w:rsid w:val="008A580D"/>
    <w:rsid w:val="008A60FF"/>
    <w:rsid w:val="008A6641"/>
    <w:rsid w:val="008A68E6"/>
    <w:rsid w:val="008A6A88"/>
    <w:rsid w:val="008A707F"/>
    <w:rsid w:val="008A7736"/>
    <w:rsid w:val="008B1C04"/>
    <w:rsid w:val="008B1D3A"/>
    <w:rsid w:val="008B1F17"/>
    <w:rsid w:val="008B2920"/>
    <w:rsid w:val="008B357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07B"/>
    <w:rsid w:val="008C340D"/>
    <w:rsid w:val="008C3CEF"/>
    <w:rsid w:val="008C4384"/>
    <w:rsid w:val="008C552C"/>
    <w:rsid w:val="008C586C"/>
    <w:rsid w:val="008C5B5D"/>
    <w:rsid w:val="008C5D63"/>
    <w:rsid w:val="008C62CA"/>
    <w:rsid w:val="008C68FD"/>
    <w:rsid w:val="008C6F75"/>
    <w:rsid w:val="008C72A4"/>
    <w:rsid w:val="008C7A40"/>
    <w:rsid w:val="008D324A"/>
    <w:rsid w:val="008D3D6F"/>
    <w:rsid w:val="008D565E"/>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7DD"/>
    <w:rsid w:val="008E496F"/>
    <w:rsid w:val="008E4D3F"/>
    <w:rsid w:val="008E686B"/>
    <w:rsid w:val="008E6CE3"/>
    <w:rsid w:val="008E7016"/>
    <w:rsid w:val="008E71DB"/>
    <w:rsid w:val="008E7EB4"/>
    <w:rsid w:val="008F0A87"/>
    <w:rsid w:val="008F0F44"/>
    <w:rsid w:val="008F2B67"/>
    <w:rsid w:val="008F301F"/>
    <w:rsid w:val="008F3F16"/>
    <w:rsid w:val="008F3F58"/>
    <w:rsid w:val="008F40F2"/>
    <w:rsid w:val="008F469E"/>
    <w:rsid w:val="008F4799"/>
    <w:rsid w:val="008F52E5"/>
    <w:rsid w:val="008F55A4"/>
    <w:rsid w:val="008F5E4C"/>
    <w:rsid w:val="008F6617"/>
    <w:rsid w:val="008F6930"/>
    <w:rsid w:val="008F6B64"/>
    <w:rsid w:val="008F70B9"/>
    <w:rsid w:val="008F719E"/>
    <w:rsid w:val="0090089A"/>
    <w:rsid w:val="009014CA"/>
    <w:rsid w:val="00901A1C"/>
    <w:rsid w:val="00901E20"/>
    <w:rsid w:val="009021E9"/>
    <w:rsid w:val="00902210"/>
    <w:rsid w:val="0090279F"/>
    <w:rsid w:val="00902B43"/>
    <w:rsid w:val="00902C87"/>
    <w:rsid w:val="00902F8A"/>
    <w:rsid w:val="009038A9"/>
    <w:rsid w:val="00904908"/>
    <w:rsid w:val="00905E15"/>
    <w:rsid w:val="0090674E"/>
    <w:rsid w:val="00906C61"/>
    <w:rsid w:val="00906C76"/>
    <w:rsid w:val="009070E8"/>
    <w:rsid w:val="009078A9"/>
    <w:rsid w:val="00907CE5"/>
    <w:rsid w:val="009103AF"/>
    <w:rsid w:val="00910575"/>
    <w:rsid w:val="00910DF1"/>
    <w:rsid w:val="009112F8"/>
    <w:rsid w:val="009128EE"/>
    <w:rsid w:val="009134E1"/>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C28"/>
    <w:rsid w:val="00923FCA"/>
    <w:rsid w:val="0092403F"/>
    <w:rsid w:val="0092441A"/>
    <w:rsid w:val="00924DA5"/>
    <w:rsid w:val="009250DB"/>
    <w:rsid w:val="0092530C"/>
    <w:rsid w:val="00926325"/>
    <w:rsid w:val="00926424"/>
    <w:rsid w:val="0092698D"/>
    <w:rsid w:val="009270A3"/>
    <w:rsid w:val="009278D1"/>
    <w:rsid w:val="00927CF5"/>
    <w:rsid w:val="00927FF3"/>
    <w:rsid w:val="00930A5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BC6"/>
    <w:rsid w:val="00935E6D"/>
    <w:rsid w:val="0093725F"/>
    <w:rsid w:val="00937C1F"/>
    <w:rsid w:val="00937E33"/>
    <w:rsid w:val="009409A5"/>
    <w:rsid w:val="009412C6"/>
    <w:rsid w:val="009426F7"/>
    <w:rsid w:val="009436C6"/>
    <w:rsid w:val="009446EA"/>
    <w:rsid w:val="009447F7"/>
    <w:rsid w:val="009449BA"/>
    <w:rsid w:val="00945114"/>
    <w:rsid w:val="00945157"/>
    <w:rsid w:val="00946597"/>
    <w:rsid w:val="00946ED7"/>
    <w:rsid w:val="00947445"/>
    <w:rsid w:val="009476E1"/>
    <w:rsid w:val="009502CE"/>
    <w:rsid w:val="0095062F"/>
    <w:rsid w:val="00951ABD"/>
    <w:rsid w:val="00951FEB"/>
    <w:rsid w:val="0095220B"/>
    <w:rsid w:val="00952316"/>
    <w:rsid w:val="00952B7C"/>
    <w:rsid w:val="00954215"/>
    <w:rsid w:val="00954A84"/>
    <w:rsid w:val="00954CD0"/>
    <w:rsid w:val="00955A72"/>
    <w:rsid w:val="00955AA3"/>
    <w:rsid w:val="00956200"/>
    <w:rsid w:val="009564A8"/>
    <w:rsid w:val="00956A28"/>
    <w:rsid w:val="00956C8A"/>
    <w:rsid w:val="00956F1B"/>
    <w:rsid w:val="009572F7"/>
    <w:rsid w:val="00957764"/>
    <w:rsid w:val="00961446"/>
    <w:rsid w:val="0096225A"/>
    <w:rsid w:val="0096380A"/>
    <w:rsid w:val="00963AD4"/>
    <w:rsid w:val="00963BBC"/>
    <w:rsid w:val="00964A24"/>
    <w:rsid w:val="009651A6"/>
    <w:rsid w:val="00965C63"/>
    <w:rsid w:val="0096711C"/>
    <w:rsid w:val="00967223"/>
    <w:rsid w:val="009673DC"/>
    <w:rsid w:val="00967881"/>
    <w:rsid w:val="00967D6D"/>
    <w:rsid w:val="00970D44"/>
    <w:rsid w:val="009718A2"/>
    <w:rsid w:val="00972444"/>
    <w:rsid w:val="00972A2E"/>
    <w:rsid w:val="00972D70"/>
    <w:rsid w:val="00973DAC"/>
    <w:rsid w:val="00974182"/>
    <w:rsid w:val="0097429C"/>
    <w:rsid w:val="00974595"/>
    <w:rsid w:val="0097506E"/>
    <w:rsid w:val="009758C7"/>
    <w:rsid w:val="00975CC7"/>
    <w:rsid w:val="009767DF"/>
    <w:rsid w:val="00976F41"/>
    <w:rsid w:val="0097720C"/>
    <w:rsid w:val="009776AE"/>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5A2F"/>
    <w:rsid w:val="00996D1C"/>
    <w:rsid w:val="009977E9"/>
    <w:rsid w:val="0099782E"/>
    <w:rsid w:val="009A067C"/>
    <w:rsid w:val="009A187F"/>
    <w:rsid w:val="009A20C6"/>
    <w:rsid w:val="009A3267"/>
    <w:rsid w:val="009A3607"/>
    <w:rsid w:val="009A3716"/>
    <w:rsid w:val="009A4121"/>
    <w:rsid w:val="009A49C1"/>
    <w:rsid w:val="009A546A"/>
    <w:rsid w:val="009A5707"/>
    <w:rsid w:val="009A6640"/>
    <w:rsid w:val="009A67D2"/>
    <w:rsid w:val="009A753D"/>
    <w:rsid w:val="009B0CE9"/>
    <w:rsid w:val="009B1469"/>
    <w:rsid w:val="009B1670"/>
    <w:rsid w:val="009B245D"/>
    <w:rsid w:val="009B3466"/>
    <w:rsid w:val="009B36B5"/>
    <w:rsid w:val="009B40B4"/>
    <w:rsid w:val="009B4445"/>
    <w:rsid w:val="009B457C"/>
    <w:rsid w:val="009B4741"/>
    <w:rsid w:val="009B4837"/>
    <w:rsid w:val="009B4FEB"/>
    <w:rsid w:val="009B5053"/>
    <w:rsid w:val="009B5A95"/>
    <w:rsid w:val="009B6AE0"/>
    <w:rsid w:val="009B6BC2"/>
    <w:rsid w:val="009B6F16"/>
    <w:rsid w:val="009B78C4"/>
    <w:rsid w:val="009B7F8D"/>
    <w:rsid w:val="009C09A4"/>
    <w:rsid w:val="009C0B23"/>
    <w:rsid w:val="009C1573"/>
    <w:rsid w:val="009C273E"/>
    <w:rsid w:val="009C2CA2"/>
    <w:rsid w:val="009C2DD9"/>
    <w:rsid w:val="009C3A0D"/>
    <w:rsid w:val="009C43E2"/>
    <w:rsid w:val="009C5F10"/>
    <w:rsid w:val="009C614B"/>
    <w:rsid w:val="009C6600"/>
    <w:rsid w:val="009C69FD"/>
    <w:rsid w:val="009C6B5D"/>
    <w:rsid w:val="009C6D95"/>
    <w:rsid w:val="009C700D"/>
    <w:rsid w:val="009C7129"/>
    <w:rsid w:val="009C7149"/>
    <w:rsid w:val="009D0202"/>
    <w:rsid w:val="009D0769"/>
    <w:rsid w:val="009D0F6C"/>
    <w:rsid w:val="009D1438"/>
    <w:rsid w:val="009D15E4"/>
    <w:rsid w:val="009D17C2"/>
    <w:rsid w:val="009D1C15"/>
    <w:rsid w:val="009D26AB"/>
    <w:rsid w:val="009D2ED2"/>
    <w:rsid w:val="009D3A88"/>
    <w:rsid w:val="009D45C5"/>
    <w:rsid w:val="009D51A2"/>
    <w:rsid w:val="009D7B89"/>
    <w:rsid w:val="009E015A"/>
    <w:rsid w:val="009E0E48"/>
    <w:rsid w:val="009E0FB7"/>
    <w:rsid w:val="009E2763"/>
    <w:rsid w:val="009E2872"/>
    <w:rsid w:val="009E2E97"/>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2"/>
    <w:rsid w:val="00A02D0F"/>
    <w:rsid w:val="00A03076"/>
    <w:rsid w:val="00A04117"/>
    <w:rsid w:val="00A04FCB"/>
    <w:rsid w:val="00A053C7"/>
    <w:rsid w:val="00A0774C"/>
    <w:rsid w:val="00A07B42"/>
    <w:rsid w:val="00A07B73"/>
    <w:rsid w:val="00A1069C"/>
    <w:rsid w:val="00A109F3"/>
    <w:rsid w:val="00A10AF9"/>
    <w:rsid w:val="00A10C7B"/>
    <w:rsid w:val="00A1101B"/>
    <w:rsid w:val="00A11711"/>
    <w:rsid w:val="00A11BF8"/>
    <w:rsid w:val="00A11EAC"/>
    <w:rsid w:val="00A12A90"/>
    <w:rsid w:val="00A147F6"/>
    <w:rsid w:val="00A1486E"/>
    <w:rsid w:val="00A14A72"/>
    <w:rsid w:val="00A14FB4"/>
    <w:rsid w:val="00A1530B"/>
    <w:rsid w:val="00A1592B"/>
    <w:rsid w:val="00A15B2C"/>
    <w:rsid w:val="00A16523"/>
    <w:rsid w:val="00A17773"/>
    <w:rsid w:val="00A1779C"/>
    <w:rsid w:val="00A1795A"/>
    <w:rsid w:val="00A2049A"/>
    <w:rsid w:val="00A205A8"/>
    <w:rsid w:val="00A20704"/>
    <w:rsid w:val="00A20774"/>
    <w:rsid w:val="00A207CA"/>
    <w:rsid w:val="00A21023"/>
    <w:rsid w:val="00A21216"/>
    <w:rsid w:val="00A224EE"/>
    <w:rsid w:val="00A22DAB"/>
    <w:rsid w:val="00A23155"/>
    <w:rsid w:val="00A232AC"/>
    <w:rsid w:val="00A23DD8"/>
    <w:rsid w:val="00A24514"/>
    <w:rsid w:val="00A24DE2"/>
    <w:rsid w:val="00A24E53"/>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5A8B"/>
    <w:rsid w:val="00A368E9"/>
    <w:rsid w:val="00A36D4C"/>
    <w:rsid w:val="00A371FA"/>
    <w:rsid w:val="00A374C8"/>
    <w:rsid w:val="00A37A66"/>
    <w:rsid w:val="00A406DC"/>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2F6"/>
    <w:rsid w:val="00A52B6E"/>
    <w:rsid w:val="00A53BC5"/>
    <w:rsid w:val="00A548A1"/>
    <w:rsid w:val="00A54966"/>
    <w:rsid w:val="00A54B0C"/>
    <w:rsid w:val="00A54D83"/>
    <w:rsid w:val="00A54F17"/>
    <w:rsid w:val="00A55152"/>
    <w:rsid w:val="00A55C7A"/>
    <w:rsid w:val="00A55F86"/>
    <w:rsid w:val="00A56230"/>
    <w:rsid w:val="00A568DD"/>
    <w:rsid w:val="00A5697C"/>
    <w:rsid w:val="00A57123"/>
    <w:rsid w:val="00A5727D"/>
    <w:rsid w:val="00A575DD"/>
    <w:rsid w:val="00A5798E"/>
    <w:rsid w:val="00A57DE3"/>
    <w:rsid w:val="00A57F86"/>
    <w:rsid w:val="00A600EB"/>
    <w:rsid w:val="00A60EBA"/>
    <w:rsid w:val="00A61895"/>
    <w:rsid w:val="00A6196B"/>
    <w:rsid w:val="00A6241F"/>
    <w:rsid w:val="00A63CDC"/>
    <w:rsid w:val="00A63D53"/>
    <w:rsid w:val="00A644DE"/>
    <w:rsid w:val="00A645E1"/>
    <w:rsid w:val="00A65907"/>
    <w:rsid w:val="00A6611E"/>
    <w:rsid w:val="00A67623"/>
    <w:rsid w:val="00A679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C42"/>
    <w:rsid w:val="00A77F81"/>
    <w:rsid w:val="00A80409"/>
    <w:rsid w:val="00A81017"/>
    <w:rsid w:val="00A81B80"/>
    <w:rsid w:val="00A81B88"/>
    <w:rsid w:val="00A81E8C"/>
    <w:rsid w:val="00A8256A"/>
    <w:rsid w:val="00A83127"/>
    <w:rsid w:val="00A8350B"/>
    <w:rsid w:val="00A83AB0"/>
    <w:rsid w:val="00A846F3"/>
    <w:rsid w:val="00A84C71"/>
    <w:rsid w:val="00A84E99"/>
    <w:rsid w:val="00A857AA"/>
    <w:rsid w:val="00A86177"/>
    <w:rsid w:val="00A865BC"/>
    <w:rsid w:val="00A8693F"/>
    <w:rsid w:val="00A872FF"/>
    <w:rsid w:val="00A87939"/>
    <w:rsid w:val="00A902BF"/>
    <w:rsid w:val="00A9156E"/>
    <w:rsid w:val="00A92289"/>
    <w:rsid w:val="00A9280C"/>
    <w:rsid w:val="00A929A0"/>
    <w:rsid w:val="00A92B2A"/>
    <w:rsid w:val="00A930E9"/>
    <w:rsid w:val="00A937FD"/>
    <w:rsid w:val="00A9398B"/>
    <w:rsid w:val="00A93F04"/>
    <w:rsid w:val="00A94104"/>
    <w:rsid w:val="00A941DF"/>
    <w:rsid w:val="00A9458A"/>
    <w:rsid w:val="00A94AA7"/>
    <w:rsid w:val="00A94ED7"/>
    <w:rsid w:val="00A9513D"/>
    <w:rsid w:val="00A951DB"/>
    <w:rsid w:val="00A95547"/>
    <w:rsid w:val="00A9571F"/>
    <w:rsid w:val="00A959B1"/>
    <w:rsid w:val="00A95C79"/>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911"/>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6FCE"/>
    <w:rsid w:val="00AC7214"/>
    <w:rsid w:val="00AD058B"/>
    <w:rsid w:val="00AD0ADD"/>
    <w:rsid w:val="00AD0FD5"/>
    <w:rsid w:val="00AD0FDB"/>
    <w:rsid w:val="00AD1A0C"/>
    <w:rsid w:val="00AD1DB3"/>
    <w:rsid w:val="00AD1FD6"/>
    <w:rsid w:val="00AD252D"/>
    <w:rsid w:val="00AD3DB5"/>
    <w:rsid w:val="00AD568E"/>
    <w:rsid w:val="00AD5F6E"/>
    <w:rsid w:val="00AD5F7B"/>
    <w:rsid w:val="00AD62CA"/>
    <w:rsid w:val="00AD6CA7"/>
    <w:rsid w:val="00AD73A4"/>
    <w:rsid w:val="00AD7755"/>
    <w:rsid w:val="00AE0192"/>
    <w:rsid w:val="00AE18B3"/>
    <w:rsid w:val="00AE1921"/>
    <w:rsid w:val="00AE2B9E"/>
    <w:rsid w:val="00AE2D81"/>
    <w:rsid w:val="00AE327C"/>
    <w:rsid w:val="00AE37BC"/>
    <w:rsid w:val="00AE39AF"/>
    <w:rsid w:val="00AE416C"/>
    <w:rsid w:val="00AE41AF"/>
    <w:rsid w:val="00AE41D5"/>
    <w:rsid w:val="00AE4511"/>
    <w:rsid w:val="00AE4A1F"/>
    <w:rsid w:val="00AE4EB1"/>
    <w:rsid w:val="00AE4F8D"/>
    <w:rsid w:val="00AE58F5"/>
    <w:rsid w:val="00AE5FB0"/>
    <w:rsid w:val="00AE619F"/>
    <w:rsid w:val="00AE64B0"/>
    <w:rsid w:val="00AE6811"/>
    <w:rsid w:val="00AE7287"/>
    <w:rsid w:val="00AE7A51"/>
    <w:rsid w:val="00AE7D0F"/>
    <w:rsid w:val="00AE7FA8"/>
    <w:rsid w:val="00AF032B"/>
    <w:rsid w:val="00AF0569"/>
    <w:rsid w:val="00AF05C7"/>
    <w:rsid w:val="00AF05EB"/>
    <w:rsid w:val="00AF0AF9"/>
    <w:rsid w:val="00AF0C3B"/>
    <w:rsid w:val="00AF0E2B"/>
    <w:rsid w:val="00AF0F00"/>
    <w:rsid w:val="00AF1310"/>
    <w:rsid w:val="00AF1F04"/>
    <w:rsid w:val="00AF2653"/>
    <w:rsid w:val="00AF2A2B"/>
    <w:rsid w:val="00AF337A"/>
    <w:rsid w:val="00AF3637"/>
    <w:rsid w:val="00AF3E30"/>
    <w:rsid w:val="00AF471E"/>
    <w:rsid w:val="00AF5475"/>
    <w:rsid w:val="00AF5519"/>
    <w:rsid w:val="00AF5631"/>
    <w:rsid w:val="00AF744F"/>
    <w:rsid w:val="00AF75BE"/>
    <w:rsid w:val="00AF78AE"/>
    <w:rsid w:val="00AF7D8A"/>
    <w:rsid w:val="00AF7FE3"/>
    <w:rsid w:val="00B00298"/>
    <w:rsid w:val="00B008E0"/>
    <w:rsid w:val="00B009C4"/>
    <w:rsid w:val="00B00B80"/>
    <w:rsid w:val="00B00C96"/>
    <w:rsid w:val="00B00D69"/>
    <w:rsid w:val="00B00F38"/>
    <w:rsid w:val="00B01848"/>
    <w:rsid w:val="00B01DB5"/>
    <w:rsid w:val="00B0248A"/>
    <w:rsid w:val="00B02B4E"/>
    <w:rsid w:val="00B02D13"/>
    <w:rsid w:val="00B02FEA"/>
    <w:rsid w:val="00B0304D"/>
    <w:rsid w:val="00B032ED"/>
    <w:rsid w:val="00B0355E"/>
    <w:rsid w:val="00B0544C"/>
    <w:rsid w:val="00B058D3"/>
    <w:rsid w:val="00B05C7F"/>
    <w:rsid w:val="00B06290"/>
    <w:rsid w:val="00B07877"/>
    <w:rsid w:val="00B10EBC"/>
    <w:rsid w:val="00B12B1A"/>
    <w:rsid w:val="00B12C3B"/>
    <w:rsid w:val="00B12CB3"/>
    <w:rsid w:val="00B12EE5"/>
    <w:rsid w:val="00B12EF7"/>
    <w:rsid w:val="00B12FFB"/>
    <w:rsid w:val="00B14A85"/>
    <w:rsid w:val="00B14B92"/>
    <w:rsid w:val="00B14D91"/>
    <w:rsid w:val="00B1538C"/>
    <w:rsid w:val="00B15961"/>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2D0"/>
    <w:rsid w:val="00B23DD3"/>
    <w:rsid w:val="00B243D1"/>
    <w:rsid w:val="00B24D3D"/>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8C4"/>
    <w:rsid w:val="00B37AC1"/>
    <w:rsid w:val="00B37C4E"/>
    <w:rsid w:val="00B402EF"/>
    <w:rsid w:val="00B40907"/>
    <w:rsid w:val="00B4094F"/>
    <w:rsid w:val="00B40ADC"/>
    <w:rsid w:val="00B40CD3"/>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4B0B"/>
    <w:rsid w:val="00B556E3"/>
    <w:rsid w:val="00B56541"/>
    <w:rsid w:val="00B57193"/>
    <w:rsid w:val="00B601C4"/>
    <w:rsid w:val="00B601F9"/>
    <w:rsid w:val="00B608DB"/>
    <w:rsid w:val="00B60F97"/>
    <w:rsid w:val="00B60FD5"/>
    <w:rsid w:val="00B6122D"/>
    <w:rsid w:val="00B6125D"/>
    <w:rsid w:val="00B613CF"/>
    <w:rsid w:val="00B61D56"/>
    <w:rsid w:val="00B62011"/>
    <w:rsid w:val="00B6262A"/>
    <w:rsid w:val="00B62B8B"/>
    <w:rsid w:val="00B62CFE"/>
    <w:rsid w:val="00B6315E"/>
    <w:rsid w:val="00B63547"/>
    <w:rsid w:val="00B63858"/>
    <w:rsid w:val="00B63E21"/>
    <w:rsid w:val="00B63E3B"/>
    <w:rsid w:val="00B643BF"/>
    <w:rsid w:val="00B6457B"/>
    <w:rsid w:val="00B64CB1"/>
    <w:rsid w:val="00B656AE"/>
    <w:rsid w:val="00B659F4"/>
    <w:rsid w:val="00B65AFC"/>
    <w:rsid w:val="00B65B07"/>
    <w:rsid w:val="00B66661"/>
    <w:rsid w:val="00B66CC5"/>
    <w:rsid w:val="00B673D5"/>
    <w:rsid w:val="00B67D64"/>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77523"/>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9034E"/>
    <w:rsid w:val="00B908E4"/>
    <w:rsid w:val="00B9109C"/>
    <w:rsid w:val="00B9352F"/>
    <w:rsid w:val="00B936C9"/>
    <w:rsid w:val="00B93E09"/>
    <w:rsid w:val="00B93E60"/>
    <w:rsid w:val="00B93EE0"/>
    <w:rsid w:val="00B9405C"/>
    <w:rsid w:val="00B95AA0"/>
    <w:rsid w:val="00B96A34"/>
    <w:rsid w:val="00B96BFE"/>
    <w:rsid w:val="00B9785E"/>
    <w:rsid w:val="00BA027B"/>
    <w:rsid w:val="00BA0940"/>
    <w:rsid w:val="00BA1E7F"/>
    <w:rsid w:val="00BA2143"/>
    <w:rsid w:val="00BA2568"/>
    <w:rsid w:val="00BA267A"/>
    <w:rsid w:val="00BA2A53"/>
    <w:rsid w:val="00BA2D17"/>
    <w:rsid w:val="00BA3230"/>
    <w:rsid w:val="00BA3A0E"/>
    <w:rsid w:val="00BA3C9E"/>
    <w:rsid w:val="00BA3D0B"/>
    <w:rsid w:val="00BA4075"/>
    <w:rsid w:val="00BA4534"/>
    <w:rsid w:val="00BA51BD"/>
    <w:rsid w:val="00BA5A0C"/>
    <w:rsid w:val="00BA5CB0"/>
    <w:rsid w:val="00BA5DB6"/>
    <w:rsid w:val="00BA6394"/>
    <w:rsid w:val="00BA6BAD"/>
    <w:rsid w:val="00BA7309"/>
    <w:rsid w:val="00BA7AEC"/>
    <w:rsid w:val="00BA7C20"/>
    <w:rsid w:val="00BB01E0"/>
    <w:rsid w:val="00BB0244"/>
    <w:rsid w:val="00BB0750"/>
    <w:rsid w:val="00BB10D0"/>
    <w:rsid w:val="00BB10D3"/>
    <w:rsid w:val="00BB2C89"/>
    <w:rsid w:val="00BB308A"/>
    <w:rsid w:val="00BB3744"/>
    <w:rsid w:val="00BB3C1A"/>
    <w:rsid w:val="00BB45A6"/>
    <w:rsid w:val="00BB4764"/>
    <w:rsid w:val="00BB4B59"/>
    <w:rsid w:val="00BB4CF5"/>
    <w:rsid w:val="00BB53C4"/>
    <w:rsid w:val="00BB53C9"/>
    <w:rsid w:val="00BB5898"/>
    <w:rsid w:val="00BB698D"/>
    <w:rsid w:val="00BB69E5"/>
    <w:rsid w:val="00BB6A0E"/>
    <w:rsid w:val="00BB6B48"/>
    <w:rsid w:val="00BB72F5"/>
    <w:rsid w:val="00BC0C41"/>
    <w:rsid w:val="00BC0DC6"/>
    <w:rsid w:val="00BC0E07"/>
    <w:rsid w:val="00BC124B"/>
    <w:rsid w:val="00BC2CD0"/>
    <w:rsid w:val="00BC30EB"/>
    <w:rsid w:val="00BC33BC"/>
    <w:rsid w:val="00BC3665"/>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6C7D"/>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42A"/>
    <w:rsid w:val="00BF5C32"/>
    <w:rsid w:val="00BF5C43"/>
    <w:rsid w:val="00BF6E96"/>
    <w:rsid w:val="00C000CF"/>
    <w:rsid w:val="00C00D5F"/>
    <w:rsid w:val="00C00E96"/>
    <w:rsid w:val="00C02828"/>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BCF"/>
    <w:rsid w:val="00C11DAB"/>
    <w:rsid w:val="00C121BD"/>
    <w:rsid w:val="00C121D9"/>
    <w:rsid w:val="00C1271B"/>
    <w:rsid w:val="00C13585"/>
    <w:rsid w:val="00C13880"/>
    <w:rsid w:val="00C13F78"/>
    <w:rsid w:val="00C15584"/>
    <w:rsid w:val="00C17342"/>
    <w:rsid w:val="00C17E56"/>
    <w:rsid w:val="00C200D6"/>
    <w:rsid w:val="00C2011F"/>
    <w:rsid w:val="00C20238"/>
    <w:rsid w:val="00C20467"/>
    <w:rsid w:val="00C206EA"/>
    <w:rsid w:val="00C20C78"/>
    <w:rsid w:val="00C215D0"/>
    <w:rsid w:val="00C220EB"/>
    <w:rsid w:val="00C225F7"/>
    <w:rsid w:val="00C228CE"/>
    <w:rsid w:val="00C22C21"/>
    <w:rsid w:val="00C232F1"/>
    <w:rsid w:val="00C23C48"/>
    <w:rsid w:val="00C23DF2"/>
    <w:rsid w:val="00C24332"/>
    <w:rsid w:val="00C24A9D"/>
    <w:rsid w:val="00C250D3"/>
    <w:rsid w:val="00C2617F"/>
    <w:rsid w:val="00C2654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3B8"/>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715"/>
    <w:rsid w:val="00C54940"/>
    <w:rsid w:val="00C549ED"/>
    <w:rsid w:val="00C54B71"/>
    <w:rsid w:val="00C54F88"/>
    <w:rsid w:val="00C551A9"/>
    <w:rsid w:val="00C55414"/>
    <w:rsid w:val="00C56034"/>
    <w:rsid w:val="00C563A2"/>
    <w:rsid w:val="00C56BE4"/>
    <w:rsid w:val="00C57126"/>
    <w:rsid w:val="00C57A7A"/>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4D"/>
    <w:rsid w:val="00C643E9"/>
    <w:rsid w:val="00C64697"/>
    <w:rsid w:val="00C64837"/>
    <w:rsid w:val="00C64FF0"/>
    <w:rsid w:val="00C66215"/>
    <w:rsid w:val="00C670E1"/>
    <w:rsid w:val="00C671D7"/>
    <w:rsid w:val="00C67622"/>
    <w:rsid w:val="00C6771C"/>
    <w:rsid w:val="00C6776A"/>
    <w:rsid w:val="00C7039C"/>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095"/>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37ED"/>
    <w:rsid w:val="00CA3C3E"/>
    <w:rsid w:val="00CA51FB"/>
    <w:rsid w:val="00CA5251"/>
    <w:rsid w:val="00CA534A"/>
    <w:rsid w:val="00CA56C6"/>
    <w:rsid w:val="00CA5B95"/>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0FBA"/>
    <w:rsid w:val="00CD13E5"/>
    <w:rsid w:val="00CD1BD3"/>
    <w:rsid w:val="00CD3320"/>
    <w:rsid w:val="00CD386A"/>
    <w:rsid w:val="00CD3892"/>
    <w:rsid w:val="00CD4704"/>
    <w:rsid w:val="00CD4CA6"/>
    <w:rsid w:val="00CD546E"/>
    <w:rsid w:val="00CD5607"/>
    <w:rsid w:val="00CD66F3"/>
    <w:rsid w:val="00CD6800"/>
    <w:rsid w:val="00CD6D6B"/>
    <w:rsid w:val="00CD7F4D"/>
    <w:rsid w:val="00CE0402"/>
    <w:rsid w:val="00CE088C"/>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5A9"/>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174"/>
    <w:rsid w:val="00D01073"/>
    <w:rsid w:val="00D010BA"/>
    <w:rsid w:val="00D014D4"/>
    <w:rsid w:val="00D01B6E"/>
    <w:rsid w:val="00D01F71"/>
    <w:rsid w:val="00D02C0F"/>
    <w:rsid w:val="00D02F91"/>
    <w:rsid w:val="00D030E9"/>
    <w:rsid w:val="00D033B7"/>
    <w:rsid w:val="00D0434F"/>
    <w:rsid w:val="00D053BD"/>
    <w:rsid w:val="00D05563"/>
    <w:rsid w:val="00D05FF7"/>
    <w:rsid w:val="00D06F92"/>
    <w:rsid w:val="00D070DF"/>
    <w:rsid w:val="00D07B94"/>
    <w:rsid w:val="00D07EC2"/>
    <w:rsid w:val="00D1009F"/>
    <w:rsid w:val="00D10248"/>
    <w:rsid w:val="00D10778"/>
    <w:rsid w:val="00D107EF"/>
    <w:rsid w:val="00D10FA1"/>
    <w:rsid w:val="00D113DB"/>
    <w:rsid w:val="00D11900"/>
    <w:rsid w:val="00D1190B"/>
    <w:rsid w:val="00D11A6D"/>
    <w:rsid w:val="00D133CD"/>
    <w:rsid w:val="00D13BBC"/>
    <w:rsid w:val="00D147F5"/>
    <w:rsid w:val="00D14849"/>
    <w:rsid w:val="00D14C5D"/>
    <w:rsid w:val="00D154BD"/>
    <w:rsid w:val="00D15803"/>
    <w:rsid w:val="00D15929"/>
    <w:rsid w:val="00D15A2A"/>
    <w:rsid w:val="00D16668"/>
    <w:rsid w:val="00D167C2"/>
    <w:rsid w:val="00D16868"/>
    <w:rsid w:val="00D16AD9"/>
    <w:rsid w:val="00D16DD3"/>
    <w:rsid w:val="00D16EAF"/>
    <w:rsid w:val="00D17800"/>
    <w:rsid w:val="00D204A7"/>
    <w:rsid w:val="00D206AF"/>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62F"/>
    <w:rsid w:val="00D338F7"/>
    <w:rsid w:val="00D33ACD"/>
    <w:rsid w:val="00D348E4"/>
    <w:rsid w:val="00D35223"/>
    <w:rsid w:val="00D359E2"/>
    <w:rsid w:val="00D3618E"/>
    <w:rsid w:val="00D36D59"/>
    <w:rsid w:val="00D37D75"/>
    <w:rsid w:val="00D40C12"/>
    <w:rsid w:val="00D40C65"/>
    <w:rsid w:val="00D40DAB"/>
    <w:rsid w:val="00D41AF2"/>
    <w:rsid w:val="00D42028"/>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2C6"/>
    <w:rsid w:val="00D5568B"/>
    <w:rsid w:val="00D55C99"/>
    <w:rsid w:val="00D55CE6"/>
    <w:rsid w:val="00D56074"/>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77A5B"/>
    <w:rsid w:val="00D80203"/>
    <w:rsid w:val="00D8023F"/>
    <w:rsid w:val="00D80536"/>
    <w:rsid w:val="00D816F3"/>
    <w:rsid w:val="00D817F5"/>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3529"/>
    <w:rsid w:val="00D93B2F"/>
    <w:rsid w:val="00D93BE3"/>
    <w:rsid w:val="00D94390"/>
    <w:rsid w:val="00D9542E"/>
    <w:rsid w:val="00D957EA"/>
    <w:rsid w:val="00D958E3"/>
    <w:rsid w:val="00D95DF8"/>
    <w:rsid w:val="00D9794F"/>
    <w:rsid w:val="00D97B42"/>
    <w:rsid w:val="00D97C4F"/>
    <w:rsid w:val="00D97EC9"/>
    <w:rsid w:val="00D97EF6"/>
    <w:rsid w:val="00DA109D"/>
    <w:rsid w:val="00DA19A1"/>
    <w:rsid w:val="00DA2FA1"/>
    <w:rsid w:val="00DA3175"/>
    <w:rsid w:val="00DA3C05"/>
    <w:rsid w:val="00DA3CD0"/>
    <w:rsid w:val="00DA4624"/>
    <w:rsid w:val="00DA5347"/>
    <w:rsid w:val="00DA5F81"/>
    <w:rsid w:val="00DA6529"/>
    <w:rsid w:val="00DA669F"/>
    <w:rsid w:val="00DA711A"/>
    <w:rsid w:val="00DA7439"/>
    <w:rsid w:val="00DA78BA"/>
    <w:rsid w:val="00DA7A69"/>
    <w:rsid w:val="00DB06DE"/>
    <w:rsid w:val="00DB072C"/>
    <w:rsid w:val="00DB11AA"/>
    <w:rsid w:val="00DB14D9"/>
    <w:rsid w:val="00DB1AEC"/>
    <w:rsid w:val="00DB20BE"/>
    <w:rsid w:val="00DB22CD"/>
    <w:rsid w:val="00DB3288"/>
    <w:rsid w:val="00DB44A2"/>
    <w:rsid w:val="00DB50FB"/>
    <w:rsid w:val="00DB52A0"/>
    <w:rsid w:val="00DB5D81"/>
    <w:rsid w:val="00DB7680"/>
    <w:rsid w:val="00DC1896"/>
    <w:rsid w:val="00DC19D1"/>
    <w:rsid w:val="00DC1D4C"/>
    <w:rsid w:val="00DC2E90"/>
    <w:rsid w:val="00DC35A5"/>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C27"/>
    <w:rsid w:val="00DD1DCF"/>
    <w:rsid w:val="00DD2039"/>
    <w:rsid w:val="00DD2ED7"/>
    <w:rsid w:val="00DD31CA"/>
    <w:rsid w:val="00DD356D"/>
    <w:rsid w:val="00DD41C8"/>
    <w:rsid w:val="00DD4536"/>
    <w:rsid w:val="00DD4567"/>
    <w:rsid w:val="00DD5B4C"/>
    <w:rsid w:val="00DD6237"/>
    <w:rsid w:val="00DD64D9"/>
    <w:rsid w:val="00DD67A4"/>
    <w:rsid w:val="00DD798D"/>
    <w:rsid w:val="00DD7B3C"/>
    <w:rsid w:val="00DD7E33"/>
    <w:rsid w:val="00DD7F16"/>
    <w:rsid w:val="00DE0B75"/>
    <w:rsid w:val="00DE0E87"/>
    <w:rsid w:val="00DE135B"/>
    <w:rsid w:val="00DE14F5"/>
    <w:rsid w:val="00DE249D"/>
    <w:rsid w:val="00DE260E"/>
    <w:rsid w:val="00DE27C3"/>
    <w:rsid w:val="00DE2AB9"/>
    <w:rsid w:val="00DE2BA8"/>
    <w:rsid w:val="00DE31AD"/>
    <w:rsid w:val="00DE45CD"/>
    <w:rsid w:val="00DE53F1"/>
    <w:rsid w:val="00DE59F3"/>
    <w:rsid w:val="00DE5A7D"/>
    <w:rsid w:val="00DE62E6"/>
    <w:rsid w:val="00DE714A"/>
    <w:rsid w:val="00DE7354"/>
    <w:rsid w:val="00DE7E05"/>
    <w:rsid w:val="00DF02B7"/>
    <w:rsid w:val="00DF0573"/>
    <w:rsid w:val="00DF0B74"/>
    <w:rsid w:val="00DF149B"/>
    <w:rsid w:val="00DF190C"/>
    <w:rsid w:val="00DF238B"/>
    <w:rsid w:val="00DF23C3"/>
    <w:rsid w:val="00DF257F"/>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4D5"/>
    <w:rsid w:val="00E12736"/>
    <w:rsid w:val="00E13494"/>
    <w:rsid w:val="00E13802"/>
    <w:rsid w:val="00E13A73"/>
    <w:rsid w:val="00E142A9"/>
    <w:rsid w:val="00E149C8"/>
    <w:rsid w:val="00E14C33"/>
    <w:rsid w:val="00E14E0C"/>
    <w:rsid w:val="00E14E59"/>
    <w:rsid w:val="00E1506A"/>
    <w:rsid w:val="00E15256"/>
    <w:rsid w:val="00E152CF"/>
    <w:rsid w:val="00E158C4"/>
    <w:rsid w:val="00E15AA3"/>
    <w:rsid w:val="00E16056"/>
    <w:rsid w:val="00E16123"/>
    <w:rsid w:val="00E1634F"/>
    <w:rsid w:val="00E16985"/>
    <w:rsid w:val="00E16DF8"/>
    <w:rsid w:val="00E16F63"/>
    <w:rsid w:val="00E20EC0"/>
    <w:rsid w:val="00E21452"/>
    <w:rsid w:val="00E216E5"/>
    <w:rsid w:val="00E21FCC"/>
    <w:rsid w:val="00E2261F"/>
    <w:rsid w:val="00E22DCF"/>
    <w:rsid w:val="00E22ECB"/>
    <w:rsid w:val="00E237D1"/>
    <w:rsid w:val="00E2410B"/>
    <w:rsid w:val="00E244B4"/>
    <w:rsid w:val="00E2520C"/>
    <w:rsid w:val="00E25A10"/>
    <w:rsid w:val="00E27117"/>
    <w:rsid w:val="00E27221"/>
    <w:rsid w:val="00E2793E"/>
    <w:rsid w:val="00E27F58"/>
    <w:rsid w:val="00E30AEB"/>
    <w:rsid w:val="00E30D1F"/>
    <w:rsid w:val="00E31325"/>
    <w:rsid w:val="00E3135B"/>
    <w:rsid w:val="00E313B2"/>
    <w:rsid w:val="00E31A13"/>
    <w:rsid w:val="00E31EEB"/>
    <w:rsid w:val="00E32430"/>
    <w:rsid w:val="00E32A6C"/>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3E0"/>
    <w:rsid w:val="00E60466"/>
    <w:rsid w:val="00E604F7"/>
    <w:rsid w:val="00E60523"/>
    <w:rsid w:val="00E60C67"/>
    <w:rsid w:val="00E60D4C"/>
    <w:rsid w:val="00E61418"/>
    <w:rsid w:val="00E614BB"/>
    <w:rsid w:val="00E62125"/>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98F"/>
    <w:rsid w:val="00E76A3B"/>
    <w:rsid w:val="00E76B97"/>
    <w:rsid w:val="00E7718E"/>
    <w:rsid w:val="00E777AF"/>
    <w:rsid w:val="00E777F8"/>
    <w:rsid w:val="00E80B21"/>
    <w:rsid w:val="00E80EBC"/>
    <w:rsid w:val="00E811D8"/>
    <w:rsid w:val="00E82902"/>
    <w:rsid w:val="00E82D75"/>
    <w:rsid w:val="00E82E59"/>
    <w:rsid w:val="00E83793"/>
    <w:rsid w:val="00E83BA6"/>
    <w:rsid w:val="00E84296"/>
    <w:rsid w:val="00E845F3"/>
    <w:rsid w:val="00E849A0"/>
    <w:rsid w:val="00E84B03"/>
    <w:rsid w:val="00E84E01"/>
    <w:rsid w:val="00E84FCE"/>
    <w:rsid w:val="00E855E8"/>
    <w:rsid w:val="00E85B61"/>
    <w:rsid w:val="00E87215"/>
    <w:rsid w:val="00E87B10"/>
    <w:rsid w:val="00E902AB"/>
    <w:rsid w:val="00E9059A"/>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3A6"/>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5AF6"/>
    <w:rsid w:val="00EA633E"/>
    <w:rsid w:val="00EA664C"/>
    <w:rsid w:val="00EA66A3"/>
    <w:rsid w:val="00EA6792"/>
    <w:rsid w:val="00EA6C38"/>
    <w:rsid w:val="00EA6F05"/>
    <w:rsid w:val="00EA7629"/>
    <w:rsid w:val="00EA76B8"/>
    <w:rsid w:val="00EA773E"/>
    <w:rsid w:val="00EA7A98"/>
    <w:rsid w:val="00EB086C"/>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0C85"/>
    <w:rsid w:val="00EC1B2D"/>
    <w:rsid w:val="00EC1D3E"/>
    <w:rsid w:val="00EC2075"/>
    <w:rsid w:val="00EC28F4"/>
    <w:rsid w:val="00EC2B89"/>
    <w:rsid w:val="00EC3AEF"/>
    <w:rsid w:val="00EC3F7C"/>
    <w:rsid w:val="00EC49FE"/>
    <w:rsid w:val="00EC4AF7"/>
    <w:rsid w:val="00EC5081"/>
    <w:rsid w:val="00EC574F"/>
    <w:rsid w:val="00EC58DC"/>
    <w:rsid w:val="00EC5F42"/>
    <w:rsid w:val="00EC602A"/>
    <w:rsid w:val="00EC7B50"/>
    <w:rsid w:val="00ED00DE"/>
    <w:rsid w:val="00ED048F"/>
    <w:rsid w:val="00ED082E"/>
    <w:rsid w:val="00ED0A8D"/>
    <w:rsid w:val="00ED0D79"/>
    <w:rsid w:val="00ED1964"/>
    <w:rsid w:val="00ED2688"/>
    <w:rsid w:val="00ED3B4D"/>
    <w:rsid w:val="00ED44B2"/>
    <w:rsid w:val="00ED5C6B"/>
    <w:rsid w:val="00ED5EAB"/>
    <w:rsid w:val="00EE006E"/>
    <w:rsid w:val="00EE082D"/>
    <w:rsid w:val="00EE08C5"/>
    <w:rsid w:val="00EE1D0F"/>
    <w:rsid w:val="00EE2712"/>
    <w:rsid w:val="00EE2F0E"/>
    <w:rsid w:val="00EE372A"/>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762"/>
    <w:rsid w:val="00EF3DB6"/>
    <w:rsid w:val="00EF651F"/>
    <w:rsid w:val="00EF6733"/>
    <w:rsid w:val="00EF692D"/>
    <w:rsid w:val="00EF6A09"/>
    <w:rsid w:val="00EF6CDF"/>
    <w:rsid w:val="00EF700A"/>
    <w:rsid w:val="00EF72A1"/>
    <w:rsid w:val="00EF738B"/>
    <w:rsid w:val="00EF7C06"/>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22F"/>
    <w:rsid w:val="00F1444B"/>
    <w:rsid w:val="00F151CD"/>
    <w:rsid w:val="00F15ABE"/>
    <w:rsid w:val="00F15D19"/>
    <w:rsid w:val="00F16046"/>
    <w:rsid w:val="00F161BA"/>
    <w:rsid w:val="00F166DD"/>
    <w:rsid w:val="00F16BC4"/>
    <w:rsid w:val="00F16C34"/>
    <w:rsid w:val="00F16ED6"/>
    <w:rsid w:val="00F173FD"/>
    <w:rsid w:val="00F1798B"/>
    <w:rsid w:val="00F17A3F"/>
    <w:rsid w:val="00F20099"/>
    <w:rsid w:val="00F2058B"/>
    <w:rsid w:val="00F20DB4"/>
    <w:rsid w:val="00F2112A"/>
    <w:rsid w:val="00F212BA"/>
    <w:rsid w:val="00F21B96"/>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299"/>
    <w:rsid w:val="00F3675C"/>
    <w:rsid w:val="00F36EFC"/>
    <w:rsid w:val="00F370D1"/>
    <w:rsid w:val="00F37A5B"/>
    <w:rsid w:val="00F405FE"/>
    <w:rsid w:val="00F4106F"/>
    <w:rsid w:val="00F417EA"/>
    <w:rsid w:val="00F41E00"/>
    <w:rsid w:val="00F42037"/>
    <w:rsid w:val="00F42985"/>
    <w:rsid w:val="00F42F44"/>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47D08"/>
    <w:rsid w:val="00F50EF1"/>
    <w:rsid w:val="00F513F0"/>
    <w:rsid w:val="00F52C01"/>
    <w:rsid w:val="00F5375B"/>
    <w:rsid w:val="00F5383A"/>
    <w:rsid w:val="00F53EEA"/>
    <w:rsid w:val="00F54AF2"/>
    <w:rsid w:val="00F54BB1"/>
    <w:rsid w:val="00F54D48"/>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2A5"/>
    <w:rsid w:val="00F774C1"/>
    <w:rsid w:val="00F77BF4"/>
    <w:rsid w:val="00F77D7B"/>
    <w:rsid w:val="00F809BC"/>
    <w:rsid w:val="00F80C35"/>
    <w:rsid w:val="00F80C4E"/>
    <w:rsid w:val="00F81552"/>
    <w:rsid w:val="00F81B51"/>
    <w:rsid w:val="00F81BF3"/>
    <w:rsid w:val="00F821BA"/>
    <w:rsid w:val="00F82753"/>
    <w:rsid w:val="00F82A79"/>
    <w:rsid w:val="00F8318B"/>
    <w:rsid w:val="00F834BB"/>
    <w:rsid w:val="00F834DE"/>
    <w:rsid w:val="00F83C00"/>
    <w:rsid w:val="00F83C84"/>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611"/>
    <w:rsid w:val="00F9397F"/>
    <w:rsid w:val="00F93DAF"/>
    <w:rsid w:val="00F94A24"/>
    <w:rsid w:val="00F94C74"/>
    <w:rsid w:val="00F95ADC"/>
    <w:rsid w:val="00F972E2"/>
    <w:rsid w:val="00F97825"/>
    <w:rsid w:val="00F97955"/>
    <w:rsid w:val="00F979A4"/>
    <w:rsid w:val="00F97AB2"/>
    <w:rsid w:val="00FA0219"/>
    <w:rsid w:val="00FA0686"/>
    <w:rsid w:val="00FA0767"/>
    <w:rsid w:val="00FA0C50"/>
    <w:rsid w:val="00FA0C75"/>
    <w:rsid w:val="00FA1886"/>
    <w:rsid w:val="00FA1977"/>
    <w:rsid w:val="00FA2C8F"/>
    <w:rsid w:val="00FA37F1"/>
    <w:rsid w:val="00FA3DD0"/>
    <w:rsid w:val="00FA3F5C"/>
    <w:rsid w:val="00FA56AE"/>
    <w:rsid w:val="00FA5825"/>
    <w:rsid w:val="00FA6CFE"/>
    <w:rsid w:val="00FA7C6D"/>
    <w:rsid w:val="00FB0389"/>
    <w:rsid w:val="00FB03EA"/>
    <w:rsid w:val="00FB05B8"/>
    <w:rsid w:val="00FB1962"/>
    <w:rsid w:val="00FB1B36"/>
    <w:rsid w:val="00FB3DD9"/>
    <w:rsid w:val="00FB4141"/>
    <w:rsid w:val="00FB4F84"/>
    <w:rsid w:val="00FB501C"/>
    <w:rsid w:val="00FB52F3"/>
    <w:rsid w:val="00FB56F0"/>
    <w:rsid w:val="00FB5898"/>
    <w:rsid w:val="00FB6811"/>
    <w:rsid w:val="00FB6B74"/>
    <w:rsid w:val="00FB6CCD"/>
    <w:rsid w:val="00FB700B"/>
    <w:rsid w:val="00FB74C9"/>
    <w:rsid w:val="00FB7598"/>
    <w:rsid w:val="00FB7B2A"/>
    <w:rsid w:val="00FB7C17"/>
    <w:rsid w:val="00FC0025"/>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432"/>
    <w:rsid w:val="00FD0D5B"/>
    <w:rsid w:val="00FD1195"/>
    <w:rsid w:val="00FD1540"/>
    <w:rsid w:val="00FD1553"/>
    <w:rsid w:val="00FD194D"/>
    <w:rsid w:val="00FD2879"/>
    <w:rsid w:val="00FD3250"/>
    <w:rsid w:val="00FD3B25"/>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6A2"/>
    <w:rsid w:val="00FE7774"/>
    <w:rsid w:val="00FE78D3"/>
    <w:rsid w:val="00FF0374"/>
    <w:rsid w:val="00FF0C9D"/>
    <w:rsid w:val="00FF1299"/>
    <w:rsid w:val="00FF1A46"/>
    <w:rsid w:val="00FF1FA5"/>
    <w:rsid w:val="00FF2399"/>
    <w:rsid w:val="00FF24C0"/>
    <w:rsid w:val="00FF2654"/>
    <w:rsid w:val="00FF2B38"/>
    <w:rsid w:val="00FF3F40"/>
    <w:rsid w:val="00FF43B1"/>
    <w:rsid w:val="00FF44E8"/>
    <w:rsid w:val="00FF4697"/>
    <w:rsid w:val="00FF4ADC"/>
    <w:rsid w:val="00FF4D8E"/>
    <w:rsid w:val="00FF54C9"/>
    <w:rsid w:val="00FF563D"/>
    <w:rsid w:val="00FF56D7"/>
    <w:rsid w:val="00FF582A"/>
    <w:rsid w:val="00FF5B4C"/>
    <w:rsid w:val="00FF6419"/>
    <w:rsid w:val="00FF6853"/>
    <w:rsid w:val="00FF6ABA"/>
    <w:rsid w:val="00FF6D09"/>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3E2D4565-A52C-4221-93D0-9D59AE098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E79"/>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列出段落 Char,Paragrafo elenco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styleId="FootnoteText">
    <w:name w:val="footnote text"/>
    <w:basedOn w:val="Normal"/>
    <w:link w:val="FootnoteTextChar"/>
    <w:semiHidden/>
    <w:rsid w:val="00B05C7F"/>
    <w:pPr>
      <w:spacing w:after="0"/>
      <w:jc w:val="both"/>
    </w:pPr>
    <w:rPr>
      <w:rFonts w:ascii="Times" w:eastAsia="Batang" w:hAnsi="Times"/>
      <w:lang w:val="x-none" w:eastAsia="x-none"/>
    </w:rPr>
  </w:style>
  <w:style w:type="character" w:customStyle="1" w:styleId="FootnoteTextChar">
    <w:name w:val="Footnote Text Char"/>
    <w:basedOn w:val="DefaultParagraphFont"/>
    <w:link w:val="FootnoteText"/>
    <w:semiHidden/>
    <w:rsid w:val="00B05C7F"/>
    <w:rPr>
      <w:rFonts w:ascii="Times" w:hAnsi="Times"/>
      <w:lang w:val="x-none" w:eastAsia="x-none"/>
    </w:rPr>
  </w:style>
  <w:style w:type="paragraph" w:customStyle="1" w:styleId="Agreement">
    <w:name w:val="Agreement"/>
    <w:basedOn w:val="Normal"/>
    <w:next w:val="Doc-text2"/>
    <w:rsid w:val="002F5AED"/>
    <w:pPr>
      <w:numPr>
        <w:numId w:val="9"/>
      </w:numPr>
      <w:spacing w:before="60" w:after="0"/>
    </w:pPr>
    <w:rPr>
      <w:rFonts w:ascii="Arial" w:eastAsia="MS Mincho" w:hAnsi="Arial"/>
      <w:b/>
      <w:szCs w:val="24"/>
      <w:lang w:eastAsia="en-GB"/>
    </w:rPr>
  </w:style>
  <w:style w:type="character" w:customStyle="1" w:styleId="colour">
    <w:name w:val="colour"/>
    <w:basedOn w:val="DefaultParagraphFont"/>
    <w:rsid w:val="00E905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8996570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9236857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90497050">
      <w:bodyDiv w:val="1"/>
      <w:marLeft w:val="0"/>
      <w:marRight w:val="0"/>
      <w:marTop w:val="0"/>
      <w:marBottom w:val="0"/>
      <w:divBdr>
        <w:top w:val="none" w:sz="0" w:space="0" w:color="auto"/>
        <w:left w:val="none" w:sz="0" w:space="0" w:color="auto"/>
        <w:bottom w:val="none" w:sz="0" w:space="0" w:color="auto"/>
        <w:right w:val="none" w:sz="0" w:space="0" w:color="auto"/>
      </w:divBdr>
      <w:divsChild>
        <w:div w:id="313342600">
          <w:marLeft w:val="1166"/>
          <w:marRight w:val="0"/>
          <w:marTop w:val="96"/>
          <w:marBottom w:val="0"/>
          <w:divBdr>
            <w:top w:val="none" w:sz="0" w:space="0" w:color="auto"/>
            <w:left w:val="none" w:sz="0" w:space="0" w:color="auto"/>
            <w:bottom w:val="none" w:sz="0" w:space="0" w:color="auto"/>
            <w:right w:val="none" w:sz="0" w:space="0" w:color="auto"/>
          </w:divBdr>
        </w:div>
        <w:div w:id="972441228">
          <w:marLeft w:val="1800"/>
          <w:marRight w:val="0"/>
          <w:marTop w:val="86"/>
          <w:marBottom w:val="0"/>
          <w:divBdr>
            <w:top w:val="none" w:sz="0" w:space="0" w:color="auto"/>
            <w:left w:val="none" w:sz="0" w:space="0" w:color="auto"/>
            <w:bottom w:val="none" w:sz="0" w:space="0" w:color="auto"/>
            <w:right w:val="none" w:sz="0" w:space="0" w:color="auto"/>
          </w:divBdr>
        </w:div>
        <w:div w:id="1356468991">
          <w:marLeft w:val="1800"/>
          <w:marRight w:val="0"/>
          <w:marTop w:val="86"/>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package" Target="embeddings/Microsoft_Visio_Drawing6.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CF1A5-7336-4379-B06C-1593810C7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5051</Words>
  <Characters>28796</Characters>
  <Application>Microsoft Office Word</Application>
  <DocSecurity>0</DocSecurity>
  <Lines>239</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Yingzhe Li</cp:lastModifiedBy>
  <cp:revision>4</cp:revision>
  <cp:lastPrinted>2012-03-15T10:36:00Z</cp:lastPrinted>
  <dcterms:created xsi:type="dcterms:W3CDTF">2019-10-04T00:18:00Z</dcterms:created>
  <dcterms:modified xsi:type="dcterms:W3CDTF">2019-10-04T00:18:00Z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